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仿宋" w:hAnsi="仿宋" w:eastAsia="仿宋"/>
          <w:sz w:val="28"/>
          <w:szCs w:val="28"/>
        </w:rPr>
      </w:pPr>
      <w:r>
        <w:rPr>
          <w:rFonts w:hint="eastAsia" w:ascii="仿宋" w:hAnsi="仿宋" w:eastAsia="仿宋"/>
          <w:sz w:val="28"/>
          <w:szCs w:val="28"/>
        </w:rPr>
        <w:t xml:space="preserve">A股代码:601868 </w:t>
      </w:r>
      <w:r>
        <w:rPr>
          <w:rFonts w:ascii="仿宋" w:hAnsi="仿宋" w:eastAsia="仿宋"/>
          <w:sz w:val="28"/>
          <w:szCs w:val="28"/>
        </w:rPr>
        <w:t xml:space="preserve">   </w:t>
      </w:r>
      <w:r>
        <w:rPr>
          <w:rFonts w:hint="eastAsia" w:ascii="仿宋" w:hAnsi="仿宋" w:eastAsia="仿宋"/>
          <w:sz w:val="28"/>
          <w:szCs w:val="28"/>
        </w:rPr>
        <w:t xml:space="preserve">A股简称:中国能建 </w:t>
      </w:r>
      <w:r>
        <w:rPr>
          <w:rFonts w:ascii="仿宋" w:hAnsi="仿宋" w:eastAsia="仿宋"/>
          <w:sz w:val="28"/>
          <w:szCs w:val="28"/>
        </w:rPr>
        <w:t xml:space="preserve">    </w:t>
      </w:r>
      <w:r>
        <w:rPr>
          <w:rFonts w:hint="eastAsia" w:ascii="仿宋" w:hAnsi="仿宋" w:eastAsia="仿宋"/>
          <w:sz w:val="28"/>
          <w:szCs w:val="28"/>
        </w:rPr>
        <w:t>公告编号:临2025-001</w:t>
      </w:r>
    </w:p>
    <w:p>
      <w:pPr>
        <w:spacing w:line="360" w:lineRule="exact"/>
        <w:rPr>
          <w:rFonts w:ascii="仿宋" w:hAnsi="仿宋" w:eastAsia="仿宋"/>
          <w:sz w:val="28"/>
          <w:szCs w:val="28"/>
        </w:rPr>
      </w:pPr>
      <w:r>
        <w:rPr>
          <w:rFonts w:hint="eastAsia" w:ascii="仿宋" w:hAnsi="仿宋" w:eastAsia="仿宋"/>
          <w:sz w:val="28"/>
          <w:szCs w:val="28"/>
        </w:rPr>
        <w:t xml:space="preserve">H股代码:03996 </w:t>
      </w:r>
      <w:r>
        <w:rPr>
          <w:rFonts w:ascii="仿宋" w:hAnsi="仿宋" w:eastAsia="仿宋"/>
          <w:sz w:val="28"/>
          <w:szCs w:val="28"/>
        </w:rPr>
        <w:t xml:space="preserve">    </w:t>
      </w:r>
      <w:r>
        <w:rPr>
          <w:rFonts w:hint="eastAsia" w:ascii="仿宋" w:hAnsi="仿宋" w:eastAsia="仿宋"/>
          <w:sz w:val="28"/>
          <w:szCs w:val="28"/>
        </w:rPr>
        <w:t>H股简称:中国能源建设</w:t>
      </w:r>
    </w:p>
    <w:p>
      <w:pPr>
        <w:spacing w:line="540" w:lineRule="exact"/>
        <w:jc w:val="center"/>
        <w:rPr>
          <w:rFonts w:ascii="仿宋" w:hAnsi="仿宋" w:eastAsia="仿宋" w:cs="仿宋"/>
          <w:sz w:val="30"/>
          <w:szCs w:val="30"/>
        </w:rPr>
      </w:pPr>
    </w:p>
    <w:p>
      <w:pPr>
        <w:spacing w:line="540" w:lineRule="exact"/>
        <w:jc w:val="center"/>
        <w:rPr>
          <w:rFonts w:ascii="黑体" w:hAnsi="黑体" w:eastAsia="黑体" w:cs="黑体"/>
          <w:color w:val="FF0000"/>
          <w:sz w:val="40"/>
          <w:szCs w:val="40"/>
        </w:rPr>
      </w:pPr>
      <w:r>
        <w:rPr>
          <w:rFonts w:hint="eastAsia" w:ascii="黑体" w:hAnsi="黑体" w:eastAsia="黑体" w:cs="黑体"/>
          <w:color w:val="FF0000"/>
          <w:sz w:val="40"/>
          <w:szCs w:val="40"/>
        </w:rPr>
        <w:t>中国能源建设股份有限公司</w:t>
      </w:r>
    </w:p>
    <w:p>
      <w:pPr>
        <w:spacing w:line="540" w:lineRule="exact"/>
        <w:jc w:val="center"/>
        <w:rPr>
          <w:rFonts w:ascii="黑体" w:hAnsi="黑体" w:eastAsia="黑体" w:cs="黑体"/>
          <w:color w:val="FF0000"/>
          <w:sz w:val="40"/>
          <w:szCs w:val="40"/>
        </w:rPr>
      </w:pPr>
      <w:r>
        <w:rPr>
          <w:rFonts w:hint="eastAsia" w:ascii="黑体" w:hAnsi="黑体" w:eastAsia="黑体" w:cs="黑体"/>
          <w:color w:val="FF0000"/>
          <w:sz w:val="40"/>
          <w:szCs w:val="40"/>
        </w:rPr>
        <w:t>关于湖北应城</w:t>
      </w:r>
      <w:r>
        <w:rPr>
          <w:rFonts w:ascii="黑体" w:hAnsi="黑体" w:eastAsia="黑体" w:cs="黑体"/>
          <w:color w:val="FF0000"/>
          <w:sz w:val="40"/>
          <w:szCs w:val="40"/>
        </w:rPr>
        <w:t>300</w:t>
      </w:r>
      <w:r>
        <w:rPr>
          <w:rFonts w:hint="eastAsia" w:ascii="黑体" w:hAnsi="黑体" w:eastAsia="黑体" w:cs="黑体"/>
          <w:color w:val="FF0000"/>
          <w:sz w:val="40"/>
          <w:szCs w:val="40"/>
        </w:rPr>
        <w:t>兆瓦级压缩空气储能电站</w:t>
      </w:r>
    </w:p>
    <w:p>
      <w:pPr>
        <w:spacing w:line="540" w:lineRule="exact"/>
        <w:jc w:val="center"/>
        <w:rPr>
          <w:rFonts w:ascii="仿宋" w:hAnsi="仿宋" w:eastAsia="仿宋" w:cs="仿宋"/>
          <w:color w:val="FF0000"/>
          <w:sz w:val="30"/>
          <w:szCs w:val="30"/>
        </w:rPr>
      </w:pPr>
      <w:r>
        <w:rPr>
          <w:rFonts w:hint="eastAsia" w:ascii="黑体" w:hAnsi="黑体" w:eastAsia="黑体" w:cs="黑体"/>
          <w:color w:val="FF0000"/>
          <w:sz w:val="40"/>
          <w:szCs w:val="40"/>
        </w:rPr>
        <w:t>示范工程全容量并网发电的公告</w:t>
      </w:r>
      <w:r>
        <w:rPr>
          <w:rFonts w:hint="eastAsia" w:ascii="仿宋" w:hAnsi="仿宋" w:eastAsia="仿宋" w:cs="仿宋"/>
          <w:color w:val="FF0000"/>
          <w:sz w:val="30"/>
          <w:szCs w:val="30"/>
        </w:rPr>
        <w:cr/>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8522" w:type="dxa"/>
          </w:tcPr>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本公司董事会及全体董事保证本公告内容不存在任何虚假记载、误导性陈述或者重大遗漏，并对其内容的真实性、准确性和完整性承担法律责任。</w:t>
            </w:r>
          </w:p>
        </w:tc>
      </w:tr>
    </w:tbl>
    <w:p>
      <w:pPr>
        <w:spacing w:line="540" w:lineRule="exact"/>
        <w:rPr>
          <w:rFonts w:ascii="仿宋" w:hAnsi="仿宋" w:eastAsia="仿宋" w:cs="仿宋"/>
          <w:sz w:val="30"/>
          <w:szCs w:val="30"/>
        </w:rPr>
      </w:pPr>
    </w:p>
    <w:p>
      <w:pPr>
        <w:pStyle w:val="5"/>
        <w:widowControl/>
        <w:spacing w:beforeAutospacing="0" w:afterAutospacing="0" w:line="54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根据中国能源建设股份有限公司（以下简称公司）战略规划，公司依托强大的能源技术和标准制定实力、系统集成与科技创新优势、全产业链与系统解决能力，</w:t>
      </w:r>
      <w:r>
        <w:rPr>
          <w:rFonts w:hint="eastAsia" w:ascii="仿宋" w:hAnsi="仿宋" w:eastAsia="仿宋" w:cs="仿宋"/>
          <w:sz w:val="30"/>
          <w:szCs w:val="30"/>
          <w:lang w:val="en-US" w:eastAsia="zh-CN"/>
        </w:rPr>
        <w:t>聚焦</w:t>
      </w:r>
      <w:r>
        <w:rPr>
          <w:rFonts w:hint="eastAsia" w:ascii="仿宋" w:hAnsi="仿宋" w:eastAsia="仿宋" w:cs="仿宋"/>
          <w:sz w:val="30"/>
          <w:szCs w:val="30"/>
        </w:rPr>
        <w:t>新质生产力，积极打造新型储能原创技术策源地。2021年公司自主研</w:t>
      </w:r>
      <w:r>
        <w:rPr>
          <w:rFonts w:hint="eastAsia" w:ascii="仿宋" w:hAnsi="仿宋" w:eastAsia="仿宋" w:cs="仿宋"/>
          <w:sz w:val="30"/>
          <w:szCs w:val="30"/>
          <w:lang w:val="en-US" w:eastAsia="zh-CN"/>
        </w:rPr>
        <w:t>发</w:t>
      </w:r>
      <w:r>
        <w:rPr>
          <w:rFonts w:hint="eastAsia" w:ascii="仿宋" w:hAnsi="仿宋" w:eastAsia="仿宋" w:cs="仿宋"/>
          <w:sz w:val="30"/>
          <w:szCs w:val="30"/>
        </w:rPr>
        <w:t>提出了“300兆瓦级压缩空气储能系统解决方案”，并投资建设</w:t>
      </w:r>
      <w:r>
        <w:rPr>
          <w:rFonts w:hint="eastAsia" w:ascii="仿宋" w:hAnsi="仿宋" w:eastAsia="仿宋" w:cs="仿宋"/>
          <w:sz w:val="30"/>
          <w:szCs w:val="30"/>
          <w:lang w:val="en-US" w:eastAsia="zh-CN"/>
        </w:rPr>
        <w:t>了</w:t>
      </w:r>
      <w:r>
        <w:rPr>
          <w:rFonts w:hint="eastAsia" w:ascii="仿宋" w:hAnsi="仿宋" w:eastAsia="仿宋" w:cs="仿宋"/>
          <w:sz w:val="30"/>
          <w:szCs w:val="30"/>
        </w:rPr>
        <w:t>世界首套单机功率达300兆瓦的压缩空气储能示范项目，目前项目已实现全容量并网发电、进入稳定商业运行阶段</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具体情况</w:t>
      </w:r>
      <w:r>
        <w:rPr>
          <w:rFonts w:hint="eastAsia" w:ascii="仿宋" w:hAnsi="仿宋" w:eastAsia="仿宋" w:cs="仿宋"/>
          <w:sz w:val="30"/>
          <w:szCs w:val="30"/>
        </w:rPr>
        <w:t>如下：</w:t>
      </w:r>
    </w:p>
    <w:p>
      <w:pPr>
        <w:pStyle w:val="5"/>
        <w:widowControl/>
        <w:spacing w:beforeAutospacing="0" w:afterAutospacing="0" w:line="540" w:lineRule="exact"/>
        <w:ind w:firstLine="600" w:firstLineChars="200"/>
        <w:jc w:val="both"/>
        <w:rPr>
          <w:rFonts w:ascii="黑体" w:hAnsi="黑体" w:eastAsia="黑体" w:cs="黑体"/>
          <w:sz w:val="30"/>
          <w:szCs w:val="30"/>
        </w:rPr>
      </w:pPr>
      <w:r>
        <w:rPr>
          <w:rFonts w:hint="eastAsia" w:ascii="黑体" w:hAnsi="黑体" w:eastAsia="黑体" w:cs="黑体"/>
          <w:sz w:val="30"/>
          <w:szCs w:val="30"/>
        </w:rPr>
        <w:t>一、项目基本情况</w:t>
      </w:r>
    </w:p>
    <w:p>
      <w:pPr>
        <w:pStyle w:val="5"/>
        <w:widowControl/>
        <w:spacing w:beforeAutospacing="0" w:afterAutospacing="0" w:line="540" w:lineRule="exact"/>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rPr>
        <w:t>湖北应城300兆瓦级压缩空气储能电站示范工程（以下简称应城</w:t>
      </w:r>
      <w:r>
        <w:rPr>
          <w:rFonts w:ascii="仿宋" w:hAnsi="仿宋" w:eastAsia="仿宋" w:cs="仿宋"/>
          <w:sz w:val="30"/>
          <w:szCs w:val="30"/>
        </w:rPr>
        <w:t>压气储能</w:t>
      </w:r>
      <w:r>
        <w:rPr>
          <w:rFonts w:hint="eastAsia" w:ascii="仿宋" w:hAnsi="仿宋" w:eastAsia="仿宋" w:cs="仿宋"/>
          <w:sz w:val="30"/>
          <w:szCs w:val="30"/>
        </w:rPr>
        <w:t>示范工程）</w:t>
      </w:r>
      <w:r>
        <w:rPr>
          <w:rFonts w:hint="eastAsia" w:ascii="仿宋" w:hAnsi="仿宋" w:eastAsia="仿宋" w:cs="仿宋"/>
          <w:sz w:val="30"/>
          <w:szCs w:val="30"/>
          <w:lang w:bidi="ar"/>
        </w:rPr>
        <w:t>由公司所属子企业中能建数字科技集团有限公司和国网湖北综合能源服务有限公司联合投资。</w:t>
      </w:r>
      <w:r>
        <w:rPr>
          <w:rFonts w:hint="eastAsia" w:ascii="仿宋" w:hAnsi="仿宋" w:eastAsia="仿宋" w:cs="仿宋"/>
          <w:sz w:val="30"/>
          <w:szCs w:val="30"/>
          <w:lang w:val="en-US" w:eastAsia="zh-CN" w:bidi="ar"/>
        </w:rPr>
        <w:t>项目于2022年7月开工建设，</w:t>
      </w:r>
      <w:r>
        <w:rPr>
          <w:rFonts w:hint="eastAsia" w:ascii="仿宋" w:hAnsi="仿宋" w:eastAsia="仿宋" w:cs="仿宋"/>
          <w:sz w:val="30"/>
          <w:szCs w:val="30"/>
          <w:lang w:bidi="ar"/>
        </w:rPr>
        <w:t>工程建设1套300MW/1500MWh压缩空气储能发电机组及配套设施</w:t>
      </w:r>
      <w:r>
        <w:rPr>
          <w:rFonts w:hint="eastAsia" w:ascii="仿宋" w:hAnsi="仿宋" w:eastAsia="仿宋" w:cs="仿宋"/>
          <w:sz w:val="30"/>
          <w:szCs w:val="30"/>
        </w:rPr>
        <w:t>，运营期为25年。</w:t>
      </w:r>
      <w:r>
        <w:rPr>
          <w:rFonts w:hint="eastAsia" w:ascii="仿宋" w:hAnsi="仿宋" w:eastAsia="仿宋" w:cs="仿宋"/>
          <w:sz w:val="30"/>
          <w:szCs w:val="30"/>
          <w:highlight w:val="none"/>
          <w:lang w:val="en-US" w:eastAsia="zh-CN"/>
        </w:rPr>
        <w:t>项目</w:t>
      </w:r>
      <w:r>
        <w:rPr>
          <w:rFonts w:hint="eastAsia" w:ascii="仿宋" w:hAnsi="仿宋" w:eastAsia="仿宋" w:cs="仿宋"/>
          <w:sz w:val="30"/>
          <w:szCs w:val="30"/>
          <w:highlight w:val="none"/>
        </w:rPr>
        <w:t>储能规模最大达1500兆瓦时、转化效率最高近70%，每天可储能8小时、释能5小时，年均发电约5亿千瓦时</w:t>
      </w:r>
      <w:r>
        <w:rPr>
          <w:rFonts w:hint="eastAsia" w:ascii="仿宋" w:hAnsi="仿宋" w:eastAsia="仿宋" w:cs="仿宋"/>
          <w:sz w:val="30"/>
          <w:szCs w:val="30"/>
          <w:highlight w:val="none"/>
          <w:lang w:eastAsia="zh-CN"/>
        </w:rPr>
        <w:t>。</w:t>
      </w:r>
    </w:p>
    <w:p>
      <w:pPr>
        <w:pStyle w:val="5"/>
        <w:spacing w:beforeAutospacing="0" w:afterAutospacing="0" w:line="540" w:lineRule="exact"/>
        <w:ind w:firstLine="640"/>
        <w:jc w:val="both"/>
        <w:rPr>
          <w:rFonts w:ascii="仿宋" w:hAnsi="仿宋" w:eastAsia="仿宋" w:cs="仿宋"/>
          <w:sz w:val="30"/>
          <w:szCs w:val="30"/>
        </w:rPr>
      </w:pPr>
      <w:r>
        <w:rPr>
          <w:rFonts w:hint="eastAsia" w:ascii="仿宋" w:hAnsi="仿宋" w:eastAsia="仿宋" w:cs="仿宋"/>
          <w:sz w:val="30"/>
          <w:szCs w:val="30"/>
        </w:rPr>
        <w:t>应城</w:t>
      </w:r>
      <w:r>
        <w:rPr>
          <w:rFonts w:ascii="仿宋" w:hAnsi="仿宋" w:eastAsia="仿宋" w:cs="仿宋"/>
          <w:sz w:val="30"/>
          <w:szCs w:val="30"/>
        </w:rPr>
        <w:t>压气储能</w:t>
      </w:r>
      <w:r>
        <w:rPr>
          <w:rFonts w:hint="eastAsia" w:ascii="仿宋" w:hAnsi="仿宋" w:eastAsia="仿宋" w:cs="仿宋"/>
          <w:sz w:val="30"/>
          <w:szCs w:val="30"/>
        </w:rPr>
        <w:t>示范工程是世界首台（套）300MW级非补燃压缩空气储能项目，利用湖北省应城地区丰富的盐穴资源，建设了全球首创、全绿色、非补燃、高效率的300MW级压缩空气储能项目。压缩空气储能电站利用电网低谷时段电能驱动空气压缩机压缩空气，经管道将高压力的压缩空气输送至盐穴储存，在电网用电高峰时段从盐穴中释放压缩空气，通过管道输送至膨胀机做功，带动发电机发出电能输送至电网。该工程可极大提升区域电网对新能源的消纳能力，助力地方新型电力系统构建。</w:t>
      </w:r>
    </w:p>
    <w:p>
      <w:pPr>
        <w:pStyle w:val="5"/>
        <w:widowControl/>
        <w:spacing w:beforeAutospacing="0" w:afterAutospacing="0" w:line="540" w:lineRule="exact"/>
        <w:ind w:firstLine="600" w:firstLineChars="200"/>
        <w:jc w:val="both"/>
        <w:rPr>
          <w:rFonts w:ascii="黑体" w:hAnsi="黑体" w:eastAsia="黑体" w:cs="黑体"/>
          <w:sz w:val="30"/>
          <w:szCs w:val="30"/>
        </w:rPr>
      </w:pPr>
      <w:r>
        <w:rPr>
          <w:rFonts w:hint="eastAsia" w:ascii="黑体" w:hAnsi="黑体" w:eastAsia="黑体" w:cs="黑体"/>
          <w:sz w:val="30"/>
          <w:szCs w:val="30"/>
        </w:rPr>
        <w:t>二、项目进展情况</w:t>
      </w:r>
    </w:p>
    <w:p>
      <w:pPr>
        <w:pStyle w:val="5"/>
        <w:widowControl/>
        <w:spacing w:beforeAutospacing="0" w:afterAutospacing="0" w:line="54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该工程是公司实现双碳目标的标志性工程与实践，是公司建立新型能源体系的首创成果，是公司科技创新与产业创新融合发展的典范</w:t>
      </w:r>
      <w:r>
        <w:rPr>
          <w:rFonts w:hint="eastAsia" w:ascii="仿宋" w:hAnsi="仿宋" w:eastAsia="仿宋" w:cs="仿宋"/>
          <w:sz w:val="30"/>
          <w:szCs w:val="30"/>
          <w:lang w:eastAsia="zh-CN"/>
        </w:rPr>
        <w:t>，</w:t>
      </w:r>
      <w:r>
        <w:rPr>
          <w:rFonts w:hint="eastAsia" w:ascii="仿宋" w:hAnsi="仿宋" w:eastAsia="仿宋" w:cs="仿宋"/>
          <w:sz w:val="30"/>
          <w:szCs w:val="30"/>
        </w:rPr>
        <w:t>是全世界已投运单机容量最大、转换效率最高、发电时间最长的纯绿色压缩空气储能项目。2024年4月9日，应城压气储能示范工程实现首次并网试运行一次成功，发电过程各系统运行稳定、参数优良，运行参数符合设</w:t>
      </w:r>
      <w:bookmarkStart w:id="0" w:name="_GoBack"/>
      <w:bookmarkEnd w:id="0"/>
      <w:r>
        <w:rPr>
          <w:rFonts w:hint="eastAsia" w:ascii="仿宋" w:hAnsi="仿宋" w:eastAsia="仿宋" w:cs="仿宋"/>
          <w:sz w:val="30"/>
          <w:szCs w:val="30"/>
        </w:rPr>
        <w:t>计和建设目标。截至2025年1月9日，应城压气储能示范工程的地下储气库已经形成近70万方储气容积，实现储能侧压缩机全容量运行，以及释能侧300兆瓦全功率并网发电。</w:t>
      </w:r>
    </w:p>
    <w:p>
      <w:pPr>
        <w:pStyle w:val="3"/>
        <w:spacing w:line="540" w:lineRule="exact"/>
        <w:ind w:firstLine="600"/>
        <w:rPr>
          <w:rFonts w:ascii="仿宋" w:hAnsi="仿宋" w:cs="仿宋"/>
          <w:sz w:val="30"/>
          <w:szCs w:val="30"/>
        </w:rPr>
      </w:pPr>
      <w:r>
        <w:rPr>
          <w:rFonts w:hint="eastAsia" w:ascii="仿宋" w:hAnsi="仿宋" w:cs="仿宋"/>
          <w:sz w:val="30"/>
          <w:szCs w:val="30"/>
        </w:rPr>
        <w:t>目前，应城压气储能示范工程已纳入国家发改委绿色低碳先进技术示范项目、国家能源局新型储能试点示范项目、湖北省新型储能电站试点示范项目等国家级、省级重点示范项目，入选国务院国资委中央企业科技成果应用拓展工程首批项目清单、国家能源局第三批能源领域首台（套）重大技术装备项目清单，获评2</w:t>
      </w:r>
      <w:r>
        <w:rPr>
          <w:rFonts w:ascii="仿宋" w:hAnsi="仿宋" w:cs="仿宋"/>
          <w:sz w:val="30"/>
          <w:szCs w:val="30"/>
        </w:rPr>
        <w:t>023</w:t>
      </w:r>
      <w:r>
        <w:rPr>
          <w:rFonts w:hint="eastAsia" w:ascii="仿宋" w:hAnsi="仿宋" w:cs="仿宋"/>
          <w:sz w:val="30"/>
          <w:szCs w:val="30"/>
        </w:rPr>
        <w:t>年能源行业十大科技创新成果，列入湖北省省级重点建设工程项目库。同时，该工程实现了关键核心装备和</w:t>
      </w:r>
      <w:r>
        <w:rPr>
          <w:rFonts w:hint="eastAsia" w:ascii="仿宋" w:hAnsi="仿宋" w:cs="仿宋"/>
          <w:sz w:val="30"/>
          <w:szCs w:val="30"/>
          <w:lang w:bidi="ar"/>
        </w:rPr>
        <w:t>深地空间利用技术</w:t>
      </w:r>
      <w:r>
        <w:rPr>
          <w:rFonts w:hint="eastAsia" w:ascii="仿宋" w:hAnsi="仿宋" w:cs="仿宋"/>
          <w:sz w:val="30"/>
          <w:szCs w:val="30"/>
        </w:rPr>
        <w:t>产品100%国产化，填补多项国际空白，形成专利、专有技术、标准规范共计200余项。</w:t>
      </w:r>
    </w:p>
    <w:p>
      <w:pPr>
        <w:pStyle w:val="3"/>
        <w:spacing w:line="540" w:lineRule="exact"/>
        <w:ind w:firstLine="600"/>
        <w:rPr>
          <w:rFonts w:ascii="仿宋" w:hAnsi="仿宋" w:cs="仿宋"/>
          <w:sz w:val="30"/>
          <w:szCs w:val="30"/>
        </w:rPr>
      </w:pPr>
      <w:r>
        <w:rPr>
          <w:rFonts w:hint="eastAsia" w:ascii="仿宋" w:hAnsi="仿宋" w:cs="仿宋"/>
          <w:sz w:val="30"/>
          <w:szCs w:val="30"/>
        </w:rPr>
        <w:t>未来，公司将继续推动压缩空气储能向更高效率、更低成本、更大规模方向进行技术革新，更好满足新型电力系统需求，实现在储能赛道的持续领跑。</w:t>
      </w:r>
    </w:p>
    <w:p>
      <w:pPr>
        <w:pStyle w:val="5"/>
        <w:widowControl/>
        <w:spacing w:beforeAutospacing="0" w:afterAutospacing="0" w:line="540" w:lineRule="exact"/>
        <w:ind w:firstLine="600" w:firstLineChars="200"/>
        <w:rPr>
          <w:rFonts w:ascii="黑体" w:hAnsi="黑体" w:eastAsia="黑体" w:cs="黑体"/>
          <w:sz w:val="30"/>
          <w:szCs w:val="30"/>
        </w:rPr>
      </w:pPr>
      <w:r>
        <w:rPr>
          <w:rFonts w:hint="eastAsia" w:ascii="黑体" w:hAnsi="黑体" w:eastAsia="黑体" w:cs="黑体"/>
          <w:sz w:val="30"/>
          <w:szCs w:val="30"/>
        </w:rPr>
        <w:t>三、风险提示</w:t>
      </w:r>
    </w:p>
    <w:p>
      <w:pPr>
        <w:pStyle w:val="5"/>
        <w:widowControl/>
        <w:spacing w:beforeAutospacing="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应城</w:t>
      </w:r>
      <w:r>
        <w:rPr>
          <w:rFonts w:ascii="仿宋" w:hAnsi="仿宋" w:eastAsia="仿宋" w:cs="仿宋"/>
          <w:sz w:val="30"/>
          <w:szCs w:val="30"/>
        </w:rPr>
        <w:t>压气储能</w:t>
      </w:r>
      <w:r>
        <w:rPr>
          <w:rFonts w:hint="eastAsia" w:ascii="仿宋" w:hAnsi="仿宋" w:eastAsia="仿宋" w:cs="仿宋"/>
          <w:sz w:val="30"/>
          <w:szCs w:val="30"/>
        </w:rPr>
        <w:t>示范工程为新技术示范工程，运行过程存在一定的不确定性，敬请投资者注意投资风险。</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特此公告。</w:t>
      </w:r>
    </w:p>
    <w:p>
      <w:pPr>
        <w:spacing w:line="540" w:lineRule="exact"/>
        <w:jc w:val="right"/>
        <w:rPr>
          <w:rFonts w:ascii="仿宋" w:hAnsi="仿宋" w:eastAsia="仿宋" w:cs="仿宋"/>
          <w:sz w:val="30"/>
          <w:szCs w:val="30"/>
        </w:rPr>
      </w:pPr>
    </w:p>
    <w:p>
      <w:pPr>
        <w:spacing w:line="540" w:lineRule="exact"/>
        <w:jc w:val="right"/>
        <w:rPr>
          <w:rFonts w:ascii="仿宋" w:hAnsi="仿宋" w:eastAsia="仿宋" w:cs="仿宋"/>
          <w:sz w:val="30"/>
          <w:szCs w:val="30"/>
        </w:rPr>
      </w:pPr>
    </w:p>
    <w:p>
      <w:pPr>
        <w:spacing w:line="540" w:lineRule="exact"/>
        <w:jc w:val="right"/>
        <w:rPr>
          <w:rFonts w:ascii="仿宋" w:hAnsi="仿宋" w:eastAsia="仿宋" w:cs="仿宋"/>
          <w:sz w:val="30"/>
          <w:szCs w:val="30"/>
        </w:rPr>
      </w:pPr>
      <w:r>
        <w:rPr>
          <w:rFonts w:hint="eastAsia" w:ascii="仿宋" w:hAnsi="仿宋" w:eastAsia="仿宋" w:cs="仿宋"/>
          <w:sz w:val="30"/>
          <w:szCs w:val="30"/>
        </w:rPr>
        <w:t>中国能源建设股份有限公司董事会</w:t>
      </w:r>
    </w:p>
    <w:p>
      <w:pPr>
        <w:wordWrap w:val="0"/>
        <w:spacing w:line="540" w:lineRule="exact"/>
        <w:jc w:val="right"/>
        <w:rPr>
          <w:rFonts w:ascii="仿宋" w:hAnsi="仿宋" w:eastAsia="仿宋" w:cs="仿宋"/>
          <w:sz w:val="30"/>
          <w:szCs w:val="30"/>
        </w:rPr>
      </w:pPr>
      <w:r>
        <w:rPr>
          <w:rFonts w:hint="eastAsia" w:ascii="仿宋" w:hAnsi="仿宋" w:eastAsia="仿宋" w:cs="仿宋"/>
          <w:sz w:val="30"/>
          <w:szCs w:val="30"/>
        </w:rPr>
        <w:t xml:space="preserve">2025年1月10日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B68"/>
    <w:rsid w:val="0005610B"/>
    <w:rsid w:val="00066529"/>
    <w:rsid w:val="00132103"/>
    <w:rsid w:val="00132237"/>
    <w:rsid w:val="0014717B"/>
    <w:rsid w:val="002766A1"/>
    <w:rsid w:val="002E1C69"/>
    <w:rsid w:val="00310428"/>
    <w:rsid w:val="00386CFB"/>
    <w:rsid w:val="00394FE3"/>
    <w:rsid w:val="00400637"/>
    <w:rsid w:val="0043594E"/>
    <w:rsid w:val="004D30F9"/>
    <w:rsid w:val="005D2073"/>
    <w:rsid w:val="005E7BCC"/>
    <w:rsid w:val="00682854"/>
    <w:rsid w:val="00684AB5"/>
    <w:rsid w:val="00696690"/>
    <w:rsid w:val="007872D2"/>
    <w:rsid w:val="007A2BDB"/>
    <w:rsid w:val="00946071"/>
    <w:rsid w:val="009A3F2D"/>
    <w:rsid w:val="00AF13D5"/>
    <w:rsid w:val="00B05765"/>
    <w:rsid w:val="00B1077C"/>
    <w:rsid w:val="00B15886"/>
    <w:rsid w:val="00BB3E87"/>
    <w:rsid w:val="00C2465C"/>
    <w:rsid w:val="00C276F7"/>
    <w:rsid w:val="00CA0F61"/>
    <w:rsid w:val="00D23FB4"/>
    <w:rsid w:val="00D37982"/>
    <w:rsid w:val="00D7451D"/>
    <w:rsid w:val="00DF7AD4"/>
    <w:rsid w:val="00E1243B"/>
    <w:rsid w:val="00E27B68"/>
    <w:rsid w:val="00E43A41"/>
    <w:rsid w:val="00F67644"/>
    <w:rsid w:val="00FD294E"/>
    <w:rsid w:val="052615FE"/>
    <w:rsid w:val="079E265B"/>
    <w:rsid w:val="07CA06A8"/>
    <w:rsid w:val="0A6A07D5"/>
    <w:rsid w:val="0D426BB8"/>
    <w:rsid w:val="0F007AB2"/>
    <w:rsid w:val="14E3705F"/>
    <w:rsid w:val="16A843D2"/>
    <w:rsid w:val="1B7E18C8"/>
    <w:rsid w:val="1C675397"/>
    <w:rsid w:val="1D531A07"/>
    <w:rsid w:val="1DF27966"/>
    <w:rsid w:val="1FF82C34"/>
    <w:rsid w:val="23337901"/>
    <w:rsid w:val="27561AFA"/>
    <w:rsid w:val="275C7FC3"/>
    <w:rsid w:val="299D2EF4"/>
    <w:rsid w:val="2A014C5C"/>
    <w:rsid w:val="2D8A23C4"/>
    <w:rsid w:val="2E721BD2"/>
    <w:rsid w:val="2F330773"/>
    <w:rsid w:val="321815D1"/>
    <w:rsid w:val="33284FF6"/>
    <w:rsid w:val="33791723"/>
    <w:rsid w:val="340E6983"/>
    <w:rsid w:val="3501109D"/>
    <w:rsid w:val="36077EB8"/>
    <w:rsid w:val="3BAA0395"/>
    <w:rsid w:val="3E640EA9"/>
    <w:rsid w:val="3E9B2909"/>
    <w:rsid w:val="442101F0"/>
    <w:rsid w:val="447F1B65"/>
    <w:rsid w:val="4AC15046"/>
    <w:rsid w:val="4B9D5190"/>
    <w:rsid w:val="4C7916BA"/>
    <w:rsid w:val="4D4D0287"/>
    <w:rsid w:val="4E217FEA"/>
    <w:rsid w:val="4EA72BCD"/>
    <w:rsid w:val="5147187D"/>
    <w:rsid w:val="532F4A33"/>
    <w:rsid w:val="55EA67F0"/>
    <w:rsid w:val="57523D25"/>
    <w:rsid w:val="57940929"/>
    <w:rsid w:val="5A0D0E57"/>
    <w:rsid w:val="5AD720AB"/>
    <w:rsid w:val="5C4B12F7"/>
    <w:rsid w:val="5E3A618A"/>
    <w:rsid w:val="5EB00BDC"/>
    <w:rsid w:val="5F282344"/>
    <w:rsid w:val="64196D20"/>
    <w:rsid w:val="736A1848"/>
    <w:rsid w:val="75844C35"/>
    <w:rsid w:val="77B34070"/>
    <w:rsid w:val="787D5981"/>
    <w:rsid w:val="7C1A7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正文 + 首行缩进:  2 字符"/>
    <w:basedOn w:val="3"/>
    <w:next w:val="3"/>
    <w:qFormat/>
    <w:uiPriority w:val="0"/>
    <w:pPr>
      <w:keepNext/>
      <w:keepLines/>
      <w:spacing w:line="360" w:lineRule="auto"/>
      <w:jc w:val="left"/>
    </w:pPr>
    <w:rPr>
      <w:rFonts w:cs="宋体"/>
    </w:rPr>
  </w:style>
  <w:style w:type="paragraph" w:customStyle="1" w:styleId="3">
    <w:name w:val="正文1"/>
    <w:qFormat/>
    <w:uiPriority w:val="0"/>
    <w:pPr>
      <w:widowControl w:val="0"/>
      <w:adjustRightInd w:val="0"/>
      <w:spacing w:line="560" w:lineRule="exact"/>
      <w:ind w:firstLine="880" w:firstLineChars="200"/>
      <w:jc w:val="both"/>
      <w:textAlignment w:val="baseline"/>
    </w:pPr>
    <w:rPr>
      <w:rFonts w:ascii="宋体" w:hAnsi="宋体" w:eastAsia="仿宋" w:cs="Times New Roman"/>
      <w:sz w:val="32"/>
      <w:lang w:val="en-US" w:eastAsia="zh-CN" w:bidi="ar-SA"/>
    </w:rPr>
  </w:style>
  <w:style w:type="paragraph" w:styleId="4">
    <w:name w:val="annotation text"/>
    <w:basedOn w:val="1"/>
    <w:semiHidden/>
    <w:unhideWhenUsed/>
    <w:qFormat/>
    <w:uiPriority w:val="99"/>
    <w:pPr>
      <w:jc w:val="left"/>
    </w:p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781</Words>
  <Characters>841</Characters>
  <Lines>10</Lines>
  <Paragraphs>3</Paragraphs>
  <TotalTime>32</TotalTime>
  <ScaleCrop>false</ScaleCrop>
  <LinksUpToDate>false</LinksUpToDate>
  <CharactersWithSpaces>855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2024-12-20T15:13:00Z</dcterms:created>
  <dc:creator>宋洁</dc:creator>
  <cp:lastModifiedBy>张文佳</cp:lastModifiedBy>
  <dcterms:modified xsi:type="dcterms:W3CDTF">2025-01-09T09:52:28Z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E877828E590947498BD441ACD60CB2BF</vt:lpwstr>
  </property>
  <property fmtid="{D5CDD505-2E9C-101B-9397-08002B2CF9AE}" pid="4" name="KSOTemplateDocerSaveRecord">
    <vt:lpwstr>eyJoZGlkIjoiNGMyNTg2NGMzNDhlNmY3ZTgwZDIyNmZhMDExMzI5M2UiLCJ1c2VySWQiOiI1NTQ0OTM1MDAifQ==</vt:lpwstr>
  </property>
</Properties>
</file>