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64" w:rsidRPr="00C42645" w:rsidRDefault="00C42645">
      <w:pPr>
        <w:rPr>
          <w:rFonts w:ascii="微软雅黑" w:eastAsia="微软雅黑" w:hAnsi="微软雅黑"/>
          <w:sz w:val="36"/>
          <w:szCs w:val="36"/>
        </w:rPr>
      </w:pPr>
      <w:r w:rsidRPr="00C42645">
        <w:rPr>
          <w:rFonts w:ascii="微软雅黑" w:eastAsia="微软雅黑" w:hAnsi="微软雅黑" w:hint="eastAsia"/>
          <w:sz w:val="36"/>
          <w:szCs w:val="36"/>
        </w:rPr>
        <w:t>中国能建西北院总承包建设的绵阳港旗游仙区</w:t>
      </w:r>
      <w:r w:rsidRPr="00C42645">
        <w:rPr>
          <w:rFonts w:ascii="微软雅黑" w:eastAsia="微软雅黑" w:hAnsi="微软雅黑"/>
          <w:sz w:val="36"/>
          <w:szCs w:val="36"/>
        </w:rPr>
        <w:t>300兆瓦/600兆瓦时电化学储能电站项目（一期）顺利并网投运</w:t>
      </w:r>
    </w:p>
    <w:p w:rsidR="00D14E23" w:rsidRPr="00D14E23" w:rsidRDefault="00D14E23">
      <w:pPr>
        <w:rPr>
          <w:rFonts w:ascii="微软雅黑" w:eastAsia="微软雅黑" w:hAnsi="微软雅黑"/>
          <w:sz w:val="28"/>
          <w:szCs w:val="28"/>
        </w:rPr>
      </w:pPr>
    </w:p>
    <w:p w:rsidR="00885F64" w:rsidRDefault="00C42645">
      <w:pPr>
        <w:rPr>
          <w:rFonts w:ascii="微软雅黑" w:eastAsia="微软雅黑" w:hAnsi="微软雅黑"/>
          <w:noProof/>
          <w:sz w:val="28"/>
          <w:szCs w:val="28"/>
        </w:rPr>
      </w:pPr>
      <w:r w:rsidRPr="00C42645">
        <w:rPr>
          <w:rFonts w:ascii="微软雅黑" w:eastAsia="微软雅黑" w:hAnsi="微软雅黑"/>
          <w:sz w:val="28"/>
          <w:szCs w:val="28"/>
        </w:rPr>
        <w:t>7月27日，中国能建西北院总承包建设的绵阳港旗游仙区300兆瓦/600兆瓦时电化学储能电站项目（一期）顺利并网投运。</w:t>
      </w:r>
    </w:p>
    <w:p w:rsidR="00C42645" w:rsidRDefault="00C42645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>
            <wp:extent cx="5274310" cy="23901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绵阳并网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45" w:rsidRDefault="00C42645">
      <w:pPr>
        <w:rPr>
          <w:rFonts w:ascii="微软雅黑" w:eastAsia="微软雅黑" w:hAnsi="微软雅黑"/>
          <w:sz w:val="28"/>
          <w:szCs w:val="28"/>
        </w:rPr>
      </w:pPr>
      <w:r w:rsidRPr="00C42645">
        <w:rPr>
          <w:rFonts w:ascii="微软雅黑" w:eastAsia="微软雅黑" w:hAnsi="微软雅黑" w:hint="eastAsia"/>
          <w:sz w:val="28"/>
          <w:szCs w:val="28"/>
        </w:rPr>
        <w:t>该项目位于四川省绵阳市游仙区石马镇，项目整体分两期建设，一期总装机容量</w:t>
      </w:r>
      <w:r w:rsidRPr="00C42645">
        <w:rPr>
          <w:rFonts w:ascii="微软雅黑" w:eastAsia="微软雅黑" w:hAnsi="微软雅黑"/>
          <w:sz w:val="28"/>
          <w:szCs w:val="28"/>
        </w:rPr>
        <w:t>115兆瓦/200.525兆瓦时，包括100兆瓦/200兆瓦时电化学储</w:t>
      </w:r>
      <w:r>
        <w:rPr>
          <w:rFonts w:ascii="微软雅黑" w:eastAsia="微软雅黑" w:hAnsi="微软雅黑" w:hint="eastAsia"/>
          <w:sz w:val="28"/>
          <w:szCs w:val="28"/>
        </w:rPr>
        <w:t>能</w:t>
      </w:r>
      <w:r w:rsidRPr="00C42645">
        <w:rPr>
          <w:rFonts w:ascii="微软雅黑" w:eastAsia="微软雅黑" w:hAnsi="微软雅黑"/>
          <w:sz w:val="28"/>
          <w:szCs w:val="28"/>
        </w:rPr>
        <w:t>和15兆瓦/0.525兆瓦时飞轮储能。作为“四川省首批新型储能示范项目”及“2025年四川省重点项目”， 该项目创新性地采用“电化学+飞轮”混合储能技术方案，构建了“毫秒级响应+小时级支撑”的双重保障体系，可有效缓解绵阳电网500千伏变电站主变容量不足和220千伏及以下接入电源点单一的问题，从而提高地区电网运行的灵活性和供电可靠性。同时，项目的投运将降低川西地区经绵阳负</w:t>
      </w:r>
      <w:r w:rsidRPr="00C42645">
        <w:rPr>
          <w:rFonts w:ascii="微软雅黑" w:eastAsia="微软雅黑" w:hAnsi="微软雅黑" w:hint="eastAsia"/>
          <w:sz w:val="28"/>
          <w:szCs w:val="28"/>
        </w:rPr>
        <w:t>荷中心的输电功率，减少电网运行损耗，切实提升区域</w:t>
      </w:r>
      <w:r w:rsidRPr="00C42645">
        <w:rPr>
          <w:rFonts w:ascii="微软雅黑" w:eastAsia="微软雅黑" w:hAnsi="微软雅黑" w:hint="eastAsia"/>
          <w:sz w:val="28"/>
          <w:szCs w:val="28"/>
        </w:rPr>
        <w:lastRenderedPageBreak/>
        <w:t>电压稳定水平。</w:t>
      </w:r>
    </w:p>
    <w:p w:rsidR="00FD105B" w:rsidRDefault="00C42645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 wp14:anchorId="5F095879" wp14:editId="0493FA05">
            <wp:extent cx="5274310" cy="2711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绵阳效果图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05B" w:rsidRPr="00C42645" w:rsidRDefault="00C42645" w:rsidP="00885F64">
      <w:pPr>
        <w:rPr>
          <w:rFonts w:ascii="微软雅黑" w:eastAsia="微软雅黑" w:hAnsi="微软雅黑"/>
          <w:sz w:val="28"/>
          <w:szCs w:val="28"/>
        </w:rPr>
      </w:pPr>
      <w:r w:rsidRPr="00C42645">
        <w:rPr>
          <w:rFonts w:ascii="微软雅黑" w:eastAsia="微软雅黑" w:hAnsi="微软雅黑" w:hint="eastAsia"/>
          <w:sz w:val="28"/>
          <w:szCs w:val="28"/>
        </w:rPr>
        <w:t>项目并网运行后，预计年发电量约</w:t>
      </w:r>
      <w:r w:rsidRPr="00C42645">
        <w:rPr>
          <w:rFonts w:ascii="微软雅黑" w:eastAsia="微软雅黑" w:hAnsi="微软雅黑"/>
          <w:sz w:val="28"/>
          <w:szCs w:val="28"/>
        </w:rPr>
        <w:t>5000万千瓦时，年节约标准煤约1.8万吨、减少碳排放4.4万吨。在迎峰度夏的关键时期，该项目每日可满足10万户家庭2小时的高峰用电需求，不仅为四川省夏季电力安全供应提供坚实保障，有效平衡电力供需、提升新能源消纳能力，更进一步推动了区域能源结构转型升级，为实现“双碳”目标注入强劲动能。</w:t>
      </w:r>
    </w:p>
    <w:p w:rsidR="00FD105B" w:rsidRPr="00885F64" w:rsidRDefault="00FD105B" w:rsidP="00FD105B">
      <w:pPr>
        <w:jc w:val="right"/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28"/>
          <w:szCs w:val="28"/>
        </w:rPr>
        <w:t>（中国能建西北院）</w:t>
      </w:r>
    </w:p>
    <w:sectPr w:rsidR="00FD105B" w:rsidRPr="0088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169" w:rsidRDefault="00503169" w:rsidP="005F08AF">
      <w:r>
        <w:separator/>
      </w:r>
    </w:p>
  </w:endnote>
  <w:endnote w:type="continuationSeparator" w:id="0">
    <w:p w:rsidR="00503169" w:rsidRDefault="00503169" w:rsidP="005F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169" w:rsidRDefault="00503169" w:rsidP="005F08AF">
      <w:r>
        <w:separator/>
      </w:r>
    </w:p>
  </w:footnote>
  <w:footnote w:type="continuationSeparator" w:id="0">
    <w:p w:rsidR="00503169" w:rsidRDefault="00503169" w:rsidP="005F0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64"/>
    <w:rsid w:val="00003320"/>
    <w:rsid w:val="004B64F4"/>
    <w:rsid w:val="00503169"/>
    <w:rsid w:val="00545AD6"/>
    <w:rsid w:val="005F08AF"/>
    <w:rsid w:val="00807925"/>
    <w:rsid w:val="00811C8F"/>
    <w:rsid w:val="00857C29"/>
    <w:rsid w:val="00885F64"/>
    <w:rsid w:val="008B5550"/>
    <w:rsid w:val="009A69FC"/>
    <w:rsid w:val="00B63618"/>
    <w:rsid w:val="00C322D6"/>
    <w:rsid w:val="00C42645"/>
    <w:rsid w:val="00D14E23"/>
    <w:rsid w:val="00D205DB"/>
    <w:rsid w:val="00D70E3E"/>
    <w:rsid w:val="00F21BA0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CCB3D"/>
  <w15:chartTrackingRefBased/>
  <w15:docId w15:val="{157844A2-B5B2-49DE-B0CC-F9FB6011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8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8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李越</dc:creator>
  <cp:keywords/>
  <dc:description/>
  <cp:lastModifiedBy>李越</cp:lastModifiedBy>
  <cp:revision>3</cp:revision>
  <dcterms:created xsi:type="dcterms:W3CDTF">2025-07-30T00:04:00Z</dcterms:created>
  <dcterms:modified xsi:type="dcterms:W3CDTF">2025-07-30T00:10:00Z</dcterms:modified>
</cp:coreProperties>
</file>