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afterLines="50" w:line="240" w:lineRule="auto"/>
        <w:ind w:left="0" w:leftChars="0" w:right="-79" w:rightChars="0" w:firstLine="0" w:firstLineChars="0"/>
        <w:jc w:val="center"/>
        <w:textAlignment w:val="auto"/>
        <w:rPr>
          <w:sz w:val="36"/>
          <w:szCs w:val="36"/>
        </w:rPr>
      </w:pPr>
      <w:r>
        <w:rPr>
          <w:sz w:val="36"/>
          <w:szCs w:val="36"/>
        </w:rPr>
        <w:t>华中区域总部</w:t>
      </w:r>
      <w:r>
        <w:rPr>
          <w:rFonts w:hint="eastAsia"/>
          <w:sz w:val="36"/>
          <w:szCs w:val="36"/>
          <w:lang w:val="en-US" w:eastAsia="zh-CN"/>
        </w:rPr>
        <w:t>（华中投资公司）招聘岗位条件</w:t>
      </w:r>
      <w:r>
        <w:rPr>
          <w:sz w:val="36"/>
          <w:szCs w:val="36"/>
        </w:rPr>
        <w:t>一览表</w:t>
      </w:r>
    </w:p>
    <w:p/>
    <w:tbl>
      <w:tblPr>
        <w:tblStyle w:val="8"/>
        <w:tblW w:w="14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80"/>
        <w:gridCol w:w="2506"/>
        <w:gridCol w:w="4987"/>
        <w:gridCol w:w="5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5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岗位设置</w:t>
            </w:r>
          </w:p>
        </w:tc>
        <w:tc>
          <w:tcPr>
            <w:tcW w:w="2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  <w:t>岗位职责</w:t>
            </w:r>
          </w:p>
        </w:tc>
        <w:tc>
          <w:tcPr>
            <w:tcW w:w="10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tblHeader/>
          <w:jc w:val="center"/>
        </w:trPr>
        <w:tc>
          <w:tcPr>
            <w:tcW w:w="5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  <w:t>一般条件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  <w:shd w:val="clear" w:color="auto" w:fill="auto"/>
                <w:lang w:val="en-US" w:eastAsia="zh-CN"/>
              </w:rPr>
              <w:t>专用条件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</w:t>
            </w:r>
          </w:p>
        </w:tc>
        <w:tc>
          <w:tcPr>
            <w:tcW w:w="14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投资业务部（3人）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副经理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（1人）</w:t>
            </w:r>
          </w:p>
        </w:tc>
        <w:tc>
          <w:tcPr>
            <w:tcW w:w="2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协助经理工作，侧重投资开发</w:t>
            </w:r>
          </w:p>
        </w:tc>
        <w:tc>
          <w:tcPr>
            <w:tcW w:w="4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⑴政治素质较高，理想信念坚定，政策理论水平好；⑵思路开阔，具有较好的创新力，认同组织使命和战略愿景，能够创新性的开展工作；⑶善于学习和思考，有良好的组织协调、语言和文字表达能力；⑷具有较强的管理和领导能力，善于激发团队活力，提升团队能力；(5)熟悉传统工程及新能源开发建设，善于商业模式设计与运作，具备敏锐的投资行业风向洞察能力；(6）具有良好的职业道德和个人操守，爱岗敬业，团队意识强，有事业心，执行力强；（7)具有良好的心理素质，身体健康，能承担较大工作压力，能适应出差。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年龄条件: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男性年龄一般不超过45周岁，女性年龄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一般不超过40周岁，特别优秀的人员，年龄可适当放宽1-3岁。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学历条件：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应具有全日制脱产硕士研究生及以上学历，特别优秀者可适当放宽至全日制大学本科学历。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职称条件：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具有中级及以上职称或相关执业资格。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leftChars="0" w:right="0" w:rightChars="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岗位经历: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应具有3年及以上相关岗位工作经历，涉及提拔的，应当在下一层级正职岗位工作满2年以上，未满2年但特别优秀的，应当在下一层级正职岗位和下一层级副职岗位工作累计5年以上。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投资开发岗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（1人）</w:t>
            </w:r>
          </w:p>
        </w:tc>
        <w:tc>
          <w:tcPr>
            <w:tcW w:w="2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负责策划评审、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模式创新、资源整合、运作推进</w:t>
            </w:r>
          </w:p>
        </w:tc>
        <w:tc>
          <w:tcPr>
            <w:tcW w:w="4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⑴政治素质较高，理想信念坚定，政策理论水平好；⑵思路开阔，具有较好的创新力，认同组织使命和战略愿景，能够创新性的开展工作；⑶善于学习和思考，有良好的组织协调、语言和文字表达能力；⑷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具有较高的模式策划、项目运作和合同谈判能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；(5)具备敏锐的投资行业风向洞察能力；(6）具有良好的职业道德和个人操守，爱岗敬业，团队意识强，有事业心，执行力强；（7)具有良好的心理素质，身体健康，能承担较大工作压力，能适应出差。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年龄条件：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男性年龄一般不超过45周岁，女性年龄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一般不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超过40周岁，特别优秀的人员，年龄可适当放宽1-3岁。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 w:val="0"/>
              <w:bidi w:val="0"/>
              <w:adjustRightInd/>
              <w:spacing w:beforeAutospacing="0" w:afterAutospacing="0"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学历条件：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应具有全日制脱产硕士研究生及以上学历，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特别优秀者可适当放宽至全日制大学本科学历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 w:val="0"/>
              <w:bidi w:val="0"/>
              <w:adjustRightInd/>
              <w:spacing w:beforeAutospacing="0" w:afterAutospacing="0"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职称条件: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具有中级及以上职称或相关执业资格。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岗位经历：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应具有3年及以上相应岗位工作经历。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投资管理岗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（1人）</w:t>
            </w:r>
          </w:p>
        </w:tc>
        <w:tc>
          <w:tcPr>
            <w:tcW w:w="2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15" w:beforeAutospacing="0" w:after="0" w:afterLines="15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负责投资评估、经济测算、合同管理、投资报批</w:t>
            </w:r>
          </w:p>
        </w:tc>
        <w:tc>
          <w:tcPr>
            <w:tcW w:w="4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⑴政治素质较高，理想信念坚定，政策理论水平好；⑵思路开阔，具有较好的创新力，认同组织使命和战略愿景，能够创新性的开展工作；⑶善于学习和思考，有良好的组织协调、语言和文字表达能力；⑷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具有较高的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投资评估、经济测算、合同管理、投资报批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；(5)具备敏锐的投资行业风向洞察能力；(6）具有良好的职业道德和个人操守，爱岗敬业，团队意识强，有事业心，执行力强；（7)具有良好的心理素质，身体健康，能承担较大工作压力，能适应出差。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年龄条件：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男性年龄一般不超过45周岁，女性年龄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一般不超过40周岁，特别优秀的人员，年龄可适当放宽1-3岁。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 w:val="0"/>
              <w:bidi w:val="0"/>
              <w:adjustRightInd/>
              <w:spacing w:beforeAutospacing="0" w:afterAutospacing="0"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学历条件：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应具有全日制脱产硕士研究生及以上学历，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特别优秀者可适当放宽至全日制大学本科学历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 w:val="0"/>
              <w:bidi w:val="0"/>
              <w:adjustRightInd/>
              <w:spacing w:beforeAutospacing="0" w:afterAutospacing="0"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职称条件: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具有中级及以上职称或相关执业资格。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岗位经历：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应具有3年及以上相应岗位工作经历。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</w:t>
            </w:r>
          </w:p>
        </w:tc>
        <w:tc>
          <w:tcPr>
            <w:tcW w:w="14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财务融资部（2人）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 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（1人）</w:t>
            </w:r>
          </w:p>
        </w:tc>
        <w:tc>
          <w:tcPr>
            <w:tcW w:w="2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主持财务融资部工作</w:t>
            </w:r>
          </w:p>
        </w:tc>
        <w:tc>
          <w:tcPr>
            <w:tcW w:w="4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28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⑴政治素质较高，理想信念坚定，政策理论水平好；⑵思路开阔，具有较好的创新力，认同组织使命和战略愿景，能够创新性的开展工作；⑶善于学习和思考，有良好的组织协调、语言和文字表达能力；⑷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具有较强的财务管理、资本运作和融资融智能力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；(5)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具有较强的政策领悟力和财务功底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；(6）具有良好的职业道德和个人操守，爱岗敬业，团队意识强，有事业心，执行力强；（7)具有良好的心理素质，身体健康，能承担较大工作压力，能适应出差。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年龄条件: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男性年龄一般不超过45周岁，女性年龄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一般不超过40周岁，特别优秀的人员，年龄可适当放宽1-3岁。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 w:val="0"/>
              <w:bidi w:val="0"/>
              <w:adjustRightInd/>
              <w:spacing w:beforeAutospacing="0" w:afterAutospacing="0"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学历条件：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应具有全日制脱产硕士研究生及以上学历，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特别优秀者可适当放宽至全日制大学本科学历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职称条件：应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具有高级及以上职称或相关执业资格。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岗位经历: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应具有3年及以上相应岗位工作经历，涉及提拔的，应当在同层级副职岗位工作2年以上，未满2年但特别优秀的，应当在同层级副职岗位和下一层级正职岗位工作累计5年以上。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融资管理岗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（1人）</w:t>
            </w:r>
          </w:p>
        </w:tc>
        <w:tc>
          <w:tcPr>
            <w:tcW w:w="2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负责融资管理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28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⑴政治素质较高，理想信念坚定，政策理论水平好；⑵思路开阔，具有较好的创新力，认同组织使命和战略愿景，能够创新性的开展工作；⑶善于学习和思考，有良好的组织协调、语言和文字表达能力；⑷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具有扎实的财务功底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；(5)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具有较高的资本运作和融资融智能力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；(6）具有良好的职业道德和个人操守，爱岗敬业，团队意识强，有事业心，执行力强；（7)具有良好的心理素质，身体健康，能承担较大工作压力，能适应出差。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年龄条件：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男性年龄一般不超过45周岁，女性年龄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一般不超过40周岁，特别优秀的人员，年龄可适当放宽1-3岁。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 w:val="0"/>
              <w:bidi w:val="0"/>
              <w:adjustRightInd/>
              <w:spacing w:beforeAutospacing="0" w:afterAutospacing="0"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学历条件：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应具有全日制脱产硕士研究生及以上学历，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特别优秀者可适当放宽至全日制大学本科学历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 w:val="0"/>
              <w:bidi w:val="0"/>
              <w:adjustRightInd/>
              <w:spacing w:beforeAutospacing="0" w:afterAutospacing="0"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职称条件: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具有中级及以上职称或相关执业资格。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岗位经历：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应具有3年及以上相应岗位工作经历。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</w:t>
            </w:r>
          </w:p>
        </w:tc>
        <w:tc>
          <w:tcPr>
            <w:tcW w:w="14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省域总部（3人）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市场开发岗（河南1人，江西2人）</w:t>
            </w:r>
          </w:p>
        </w:tc>
        <w:tc>
          <w:tcPr>
            <w:tcW w:w="2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5" w:beforeAutospacing="0" w:after="0" w:afterLines="5" w:afterAutospacing="0" w:line="3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负责河南、江西省域市场开发</w:t>
            </w:r>
          </w:p>
        </w:tc>
        <w:tc>
          <w:tcPr>
            <w:tcW w:w="4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⑴政治素质较高，理想信念坚定，政策理论水平好；⑵思路开阔，具有较好的创新力，认同组织使命和战略愿景，能够创新性的开展工作；⑶善于学习和思考，有良好的组织协调、语言和文字表达能力；⑷具有较高的市场洞察力；(5)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具有较高的市场营销、市场公关、模式创新和项目运作能力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；(6）具有良好的职业道德和个人操守，爱岗敬业，团队意识强，有事业心，执行力强；（7)具有良好的心理素质，身体健康，能承担较大工作压力，能适应长期出差。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年龄条件：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男性年龄一般不超过45周岁，女性年龄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一般不超过40周岁，特别优秀的人员，年龄可适当放宽1-3岁。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 w:val="0"/>
              <w:bidi w:val="0"/>
              <w:adjustRightInd/>
              <w:spacing w:beforeAutospacing="0" w:afterAutospacing="0"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学历条件：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应具有全日制脱产硕士研究生及以上学历，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特别优秀者可适当放宽至全日制大学本科学历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 w:val="0"/>
              <w:bidi w:val="0"/>
              <w:adjustRightInd/>
              <w:spacing w:beforeAutospacing="0" w:afterAutospacing="0"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职称条件: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具有中级及以上职称或相关执业资格。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25" w:beforeAutospacing="0" w:after="0" w:afterLines="25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岗位经历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应具有3年及以上相应岗位工作经历。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89AC0"/>
    <w:multiLevelType w:val="singleLevel"/>
    <w:tmpl w:val="58C89AC0"/>
    <w:lvl w:ilvl="0" w:tentative="0">
      <w:start w:val="1"/>
      <w:numFmt w:val="decimal"/>
      <w:pStyle w:val="6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zYwYzU3MzE2ZDdhODg0Mjg2ZDQwM2ExYmEzYjIifQ=="/>
    <w:docVar w:name="KGWebUrl" w:val="http://10.0.15.4:9944/weaver/weaver.file.FileDownload?type=document&amp;fileid=635641"/>
  </w:docVars>
  <w:rsids>
    <w:rsidRoot w:val="251A4834"/>
    <w:rsid w:val="014338C3"/>
    <w:rsid w:val="04A03B0F"/>
    <w:rsid w:val="066778BF"/>
    <w:rsid w:val="06B822C0"/>
    <w:rsid w:val="081A7E28"/>
    <w:rsid w:val="08485B98"/>
    <w:rsid w:val="08980ED4"/>
    <w:rsid w:val="09C76208"/>
    <w:rsid w:val="0D015CFE"/>
    <w:rsid w:val="16254626"/>
    <w:rsid w:val="17BD5A48"/>
    <w:rsid w:val="182728C7"/>
    <w:rsid w:val="18D91A61"/>
    <w:rsid w:val="1DF0665E"/>
    <w:rsid w:val="1E07453D"/>
    <w:rsid w:val="1FA871F0"/>
    <w:rsid w:val="222D1074"/>
    <w:rsid w:val="22F06CEC"/>
    <w:rsid w:val="2489286A"/>
    <w:rsid w:val="251A4834"/>
    <w:rsid w:val="27914A0E"/>
    <w:rsid w:val="28A93418"/>
    <w:rsid w:val="2A7439EF"/>
    <w:rsid w:val="325F227D"/>
    <w:rsid w:val="35551CC7"/>
    <w:rsid w:val="36F83185"/>
    <w:rsid w:val="3C732B14"/>
    <w:rsid w:val="3DAA357C"/>
    <w:rsid w:val="413875FC"/>
    <w:rsid w:val="41632F15"/>
    <w:rsid w:val="428C28D8"/>
    <w:rsid w:val="43F65ECD"/>
    <w:rsid w:val="45F219F2"/>
    <w:rsid w:val="473B2B11"/>
    <w:rsid w:val="475B389C"/>
    <w:rsid w:val="4AC565F9"/>
    <w:rsid w:val="4C2A2BB8"/>
    <w:rsid w:val="4CF907DC"/>
    <w:rsid w:val="4DEA0C38"/>
    <w:rsid w:val="4E833C40"/>
    <w:rsid w:val="4F391364"/>
    <w:rsid w:val="56553213"/>
    <w:rsid w:val="580808C4"/>
    <w:rsid w:val="58556D77"/>
    <w:rsid w:val="589749D1"/>
    <w:rsid w:val="595B3CF5"/>
    <w:rsid w:val="5A763A12"/>
    <w:rsid w:val="5BAB5397"/>
    <w:rsid w:val="602803AE"/>
    <w:rsid w:val="61E50E81"/>
    <w:rsid w:val="62441B36"/>
    <w:rsid w:val="66035AE0"/>
    <w:rsid w:val="669716D2"/>
    <w:rsid w:val="675D4C59"/>
    <w:rsid w:val="69B16D77"/>
    <w:rsid w:val="6AD55F8D"/>
    <w:rsid w:val="6C0A56EB"/>
    <w:rsid w:val="6CC65CC2"/>
    <w:rsid w:val="6F3F60CB"/>
    <w:rsid w:val="6FE12E66"/>
    <w:rsid w:val="7027529B"/>
    <w:rsid w:val="705931BC"/>
    <w:rsid w:val="70A93ED8"/>
    <w:rsid w:val="72FC6190"/>
    <w:rsid w:val="736226F2"/>
    <w:rsid w:val="74184E17"/>
    <w:rsid w:val="74AD46D9"/>
    <w:rsid w:val="7552589A"/>
    <w:rsid w:val="77DE0305"/>
    <w:rsid w:val="7C3662E0"/>
    <w:rsid w:val="7D44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972" w:right="653" w:hanging="1320"/>
      <w:outlineLvl w:val="0"/>
    </w:pPr>
    <w:rPr>
      <w:rFonts w:ascii="小标宋" w:hAnsi="小标宋" w:eastAsia="小标宋" w:cs="小标宋"/>
      <w:sz w:val="44"/>
      <w:szCs w:val="4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left="0" w:leftChars="0" w:firstLine="880" w:firstLineChars="200"/>
    </w:pPr>
    <w:rPr>
      <w:rFonts w:ascii="Times New Roman" w:hAnsi="Times New Roman" w:eastAsia="仿宋"/>
      <w:sz w:val="32"/>
      <w:szCs w:val="32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附件"/>
    <w:basedOn w:val="1"/>
    <w:qFormat/>
    <w:uiPriority w:val="0"/>
    <w:pPr>
      <w:ind w:left="1638" w:hanging="101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502</Characters>
  <Lines>0</Lines>
  <Paragraphs>0</Paragraphs>
  <TotalTime>1</TotalTime>
  <ScaleCrop>false</ScaleCrop>
  <LinksUpToDate>false</LinksUpToDate>
  <CharactersWithSpaces>509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2020-07-20T11:40:00Z</dcterms:created>
  <dc:creator>江恩宜</dc:creator>
  <cp:lastModifiedBy>程爽</cp:lastModifiedBy>
  <cp:lastPrinted>2022-07-07T01:48:00Z</cp:lastPrinted>
  <dcterms:modified xsi:type="dcterms:W3CDTF">2022-07-18T07:40:45Z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EF8B5B23BE9746939D3A640D04C1CE92</vt:lpwstr>
  </property>
  <property fmtid="{D5CDD505-2E9C-101B-9397-08002B2CF9AE}" pid="4" name="KSOSaveFontToCloudKey">
    <vt:lpwstr>702242201_btnclosed</vt:lpwstr>
  </property>
</Properties>
</file>