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bCs/>
          <w:sz w:val="32"/>
          <w:szCs w:val="32"/>
          <w:lang w:eastAsia="zh-CN"/>
        </w:rPr>
      </w:pPr>
      <w:r>
        <w:rPr>
          <w:rFonts w:hint="eastAsia" w:ascii="黑体" w:hAnsi="黑体" w:eastAsia="黑体" w:cs="黑体"/>
          <w:bCs/>
          <w:sz w:val="32"/>
          <w:szCs w:val="32"/>
          <w:lang w:eastAsia="zh-CN"/>
        </w:rPr>
        <w:t>附件</w:t>
      </w:r>
      <w:r>
        <w:rPr>
          <w:rFonts w:hint="eastAsia" w:ascii="黑体" w:hAnsi="黑体" w:eastAsia="黑体" w:cs="黑体"/>
          <w:bCs/>
          <w:sz w:val="32"/>
          <w:szCs w:val="32"/>
          <w:lang w:val="en-US" w:eastAsia="zh-CN"/>
        </w:rPr>
        <w:t>1</w:t>
      </w: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中国能源建设集团财务有限公司</w:t>
      </w: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公开招聘岗位及资格条件一览表</w:t>
      </w:r>
    </w:p>
    <w:tbl>
      <w:tblPr>
        <w:tblStyle w:val="5"/>
        <w:tblW w:w="14363" w:type="dxa"/>
        <w:tblInd w:w="-224" w:type="dxa"/>
        <w:tblLayout w:type="fixed"/>
        <w:tblCellMar>
          <w:top w:w="0" w:type="dxa"/>
          <w:left w:w="108" w:type="dxa"/>
          <w:bottom w:w="0" w:type="dxa"/>
          <w:right w:w="108" w:type="dxa"/>
        </w:tblCellMar>
      </w:tblPr>
      <w:tblGrid>
        <w:gridCol w:w="480"/>
        <w:gridCol w:w="526"/>
        <w:gridCol w:w="552"/>
        <w:gridCol w:w="540"/>
        <w:gridCol w:w="4307"/>
        <w:gridCol w:w="2256"/>
        <w:gridCol w:w="4885"/>
        <w:gridCol w:w="817"/>
      </w:tblGrid>
      <w:tr>
        <w:tblPrEx>
          <w:tblLayout w:type="fixed"/>
          <w:tblCellMar>
            <w:top w:w="0" w:type="dxa"/>
            <w:left w:w="108" w:type="dxa"/>
            <w:bottom w:w="0" w:type="dxa"/>
            <w:right w:w="108" w:type="dxa"/>
          </w:tblCellMar>
        </w:tblPrEx>
        <w:trPr>
          <w:trHeight w:val="585" w:hRule="atLeast"/>
          <w:tblHeader/>
        </w:trPr>
        <w:tc>
          <w:tcPr>
            <w:tcW w:w="4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序号</w:t>
            </w:r>
          </w:p>
        </w:tc>
        <w:tc>
          <w:tcPr>
            <w:tcW w:w="526" w:type="dxa"/>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部门</w:t>
            </w:r>
          </w:p>
        </w:tc>
        <w:tc>
          <w:tcPr>
            <w:tcW w:w="552" w:type="dxa"/>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岗位</w:t>
            </w:r>
          </w:p>
        </w:tc>
        <w:tc>
          <w:tcPr>
            <w:tcW w:w="540" w:type="dxa"/>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人数</w:t>
            </w:r>
          </w:p>
        </w:tc>
        <w:tc>
          <w:tcPr>
            <w:tcW w:w="4307" w:type="dxa"/>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b/>
                <w:bCs/>
                <w:color w:val="000000"/>
                <w:kern w:val="0"/>
                <w:sz w:val="24"/>
                <w:szCs w:val="24"/>
                <w:lang w:eastAsia="zh-CN"/>
              </w:rPr>
            </w:pPr>
            <w:r>
              <w:rPr>
                <w:rFonts w:hint="eastAsia" w:asciiTheme="minorEastAsia" w:hAnsiTheme="minorEastAsia" w:eastAsiaTheme="minorEastAsia" w:cstheme="minorEastAsia"/>
                <w:b/>
                <w:bCs/>
                <w:color w:val="000000"/>
                <w:kern w:val="0"/>
                <w:sz w:val="24"/>
                <w:szCs w:val="24"/>
              </w:rPr>
              <w:t>岗位说明</w:t>
            </w:r>
          </w:p>
        </w:tc>
        <w:tc>
          <w:tcPr>
            <w:tcW w:w="2256" w:type="dxa"/>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b/>
                <w:bCs/>
                <w:color w:val="000000"/>
                <w:kern w:val="0"/>
                <w:sz w:val="24"/>
                <w:szCs w:val="24"/>
                <w:lang w:eastAsia="zh-CN"/>
              </w:rPr>
            </w:pPr>
            <w:r>
              <w:rPr>
                <w:rFonts w:hint="eastAsia" w:asciiTheme="minorEastAsia" w:hAnsiTheme="minorEastAsia" w:eastAsiaTheme="minorEastAsia" w:cstheme="minorEastAsia"/>
                <w:b/>
                <w:bCs/>
                <w:color w:val="000000"/>
                <w:kern w:val="0"/>
                <w:sz w:val="24"/>
                <w:szCs w:val="24"/>
                <w:lang w:eastAsia="zh-CN"/>
              </w:rPr>
              <w:t>学历职称</w:t>
            </w:r>
          </w:p>
        </w:tc>
        <w:tc>
          <w:tcPr>
            <w:tcW w:w="4885" w:type="dxa"/>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任职要求</w:t>
            </w:r>
          </w:p>
        </w:tc>
        <w:tc>
          <w:tcPr>
            <w:tcW w:w="817" w:type="dxa"/>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备注</w:t>
            </w:r>
          </w:p>
        </w:tc>
      </w:tr>
      <w:tr>
        <w:tblPrEx>
          <w:tblLayout w:type="fixed"/>
          <w:tblCellMar>
            <w:top w:w="0" w:type="dxa"/>
            <w:left w:w="108" w:type="dxa"/>
            <w:bottom w:w="0" w:type="dxa"/>
            <w:right w:w="108" w:type="dxa"/>
          </w:tblCellMar>
        </w:tblPrEx>
        <w:trPr>
          <w:trHeight w:val="6546" w:hRule="atLeast"/>
        </w:trPr>
        <w:tc>
          <w:tcPr>
            <w:tcW w:w="48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w:t>
            </w:r>
          </w:p>
        </w:tc>
        <w:tc>
          <w:tcPr>
            <w:tcW w:w="52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eastAsia="zh-CN"/>
              </w:rPr>
              <w:t>信息技术部</w:t>
            </w:r>
          </w:p>
        </w:tc>
        <w:tc>
          <w:tcPr>
            <w:tcW w:w="552" w:type="dxa"/>
            <w:tcBorders>
              <w:top w:val="nil"/>
              <w:left w:val="nil"/>
              <w:bottom w:val="single" w:color="auto" w:sz="4" w:space="0"/>
              <w:right w:val="single" w:color="auto" w:sz="4" w:space="0"/>
            </w:tcBorders>
            <w:vAlign w:val="center"/>
          </w:tcPr>
          <w:p>
            <w:pPr>
              <w:widowControl/>
              <w:spacing w:line="300" w:lineRule="exact"/>
              <w:jc w:val="center"/>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eastAsia="zh-CN"/>
              </w:rPr>
              <w:t>副主任</w:t>
            </w:r>
          </w:p>
        </w:tc>
        <w:tc>
          <w:tcPr>
            <w:tcW w:w="540" w:type="dxa"/>
            <w:tcBorders>
              <w:top w:val="nil"/>
              <w:left w:val="nil"/>
              <w:bottom w:val="single" w:color="auto" w:sz="4" w:space="0"/>
              <w:right w:val="single" w:color="auto" w:sz="4" w:space="0"/>
            </w:tcBorders>
            <w:vAlign w:val="center"/>
          </w:tcPr>
          <w:p>
            <w:pPr>
              <w:widowControl/>
              <w:spacing w:line="300" w:lineRule="exact"/>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4307" w:type="dxa"/>
            <w:tcBorders>
              <w:top w:val="single" w:color="auto" w:sz="4" w:space="0"/>
              <w:left w:val="single" w:color="auto" w:sz="4" w:space="0"/>
              <w:bottom w:val="single" w:color="auto" w:sz="4" w:space="0"/>
              <w:right w:val="single" w:color="auto" w:sz="4" w:space="0"/>
            </w:tcBorders>
            <w:vAlign w:val="center"/>
          </w:tcPr>
          <w:p>
            <w:pPr>
              <w:numPr>
                <w:numId w:val="0"/>
              </w:numP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1.负责</w:t>
            </w:r>
            <w:r>
              <w:rPr>
                <w:rFonts w:hint="eastAsia" w:asciiTheme="minorEastAsia" w:hAnsiTheme="minorEastAsia" w:eastAsiaTheme="minorEastAsia" w:cstheme="minorEastAsia"/>
                <w:b w:val="0"/>
                <w:bCs w:val="0"/>
                <w:sz w:val="24"/>
                <w:szCs w:val="24"/>
              </w:rPr>
              <w:t>公司</w:t>
            </w:r>
            <w:r>
              <w:rPr>
                <w:rFonts w:hint="eastAsia" w:asciiTheme="minorEastAsia" w:hAnsiTheme="minorEastAsia" w:eastAsiaTheme="minorEastAsia" w:cstheme="minorEastAsia"/>
                <w:b w:val="0"/>
                <w:bCs w:val="0"/>
                <w:sz w:val="24"/>
                <w:szCs w:val="24"/>
                <w:lang w:eastAsia="zh-CN"/>
              </w:rPr>
              <w:t>信息化</w:t>
            </w:r>
            <w:r>
              <w:rPr>
                <w:rFonts w:hint="eastAsia" w:asciiTheme="minorEastAsia" w:hAnsiTheme="minorEastAsia" w:eastAsiaTheme="minorEastAsia" w:cstheme="minorEastAsia"/>
                <w:b w:val="0"/>
                <w:bCs w:val="0"/>
                <w:sz w:val="24"/>
                <w:szCs w:val="24"/>
              </w:rPr>
              <w:t>中长期发展规划</w:t>
            </w:r>
            <w:r>
              <w:rPr>
                <w:rFonts w:hint="eastAsia" w:asciiTheme="minorEastAsia" w:hAnsiTheme="minorEastAsia" w:eastAsiaTheme="minorEastAsia" w:cstheme="minorEastAsia"/>
                <w:b w:val="0"/>
                <w:bCs w:val="0"/>
                <w:sz w:val="24"/>
                <w:szCs w:val="24"/>
                <w:lang w:eastAsia="zh-CN"/>
              </w:rPr>
              <w:t>的</w:t>
            </w:r>
            <w:r>
              <w:rPr>
                <w:rFonts w:hint="eastAsia" w:asciiTheme="minorEastAsia" w:hAnsiTheme="minorEastAsia" w:eastAsiaTheme="minorEastAsia" w:cstheme="minorEastAsia"/>
                <w:b w:val="0"/>
                <w:bCs w:val="0"/>
                <w:sz w:val="24"/>
                <w:szCs w:val="24"/>
              </w:rPr>
              <w:t>制定</w:t>
            </w:r>
            <w:r>
              <w:rPr>
                <w:rFonts w:hint="eastAsia" w:asciiTheme="minorEastAsia" w:hAnsiTheme="minorEastAsia" w:eastAsiaTheme="minorEastAsia" w:cstheme="minorEastAsia"/>
                <w:b w:val="0"/>
                <w:bCs w:val="0"/>
                <w:sz w:val="24"/>
                <w:szCs w:val="24"/>
                <w:lang w:eastAsia="zh-CN"/>
              </w:rPr>
              <w:t>及</w:t>
            </w:r>
            <w:r>
              <w:rPr>
                <w:rFonts w:hint="eastAsia" w:asciiTheme="minorEastAsia" w:hAnsiTheme="minorEastAsia" w:eastAsiaTheme="minorEastAsia" w:cstheme="minorEastAsia"/>
                <w:b w:val="0"/>
                <w:bCs w:val="0"/>
                <w:sz w:val="24"/>
                <w:szCs w:val="24"/>
              </w:rPr>
              <w:t>实施</w:t>
            </w:r>
            <w:r>
              <w:rPr>
                <w:rFonts w:hint="eastAsia" w:asciiTheme="minorEastAsia" w:hAnsiTheme="minorEastAsia" w:eastAsiaTheme="minorEastAsia" w:cstheme="minorEastAsia"/>
                <w:b w:val="0"/>
                <w:bCs w:val="0"/>
                <w:sz w:val="24"/>
                <w:szCs w:val="24"/>
                <w:lang w:eastAsia="zh-CN"/>
              </w:rPr>
              <w:t>工作，协助部门主任落实部门各项工作</w:t>
            </w:r>
            <w:r>
              <w:rPr>
                <w:rFonts w:hint="eastAsia" w:asciiTheme="minorEastAsia" w:hAnsiTheme="minorEastAsia" w:eastAsiaTheme="minorEastAsia" w:cstheme="minorEastAsia"/>
                <w:b w:val="0"/>
                <w:bCs w:val="0"/>
                <w:sz w:val="24"/>
                <w:szCs w:val="24"/>
                <w:lang w:val="en-US" w:eastAsia="zh-CN"/>
              </w:rPr>
              <w:t>。</w:t>
            </w:r>
          </w:p>
          <w:p>
            <w:pPr>
              <w:numPr>
                <w:numId w:val="0"/>
              </w:numP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lang w:eastAsia="zh-CN"/>
              </w:rPr>
              <w:t>负责公司业务信息系统开发、运营、维护工作，组织公司业务信息化建设工作向深度、广度发展。</w:t>
            </w:r>
          </w:p>
          <w:p>
            <w:pPr>
              <w:numPr>
                <w:numId w:val="0"/>
              </w:numP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3.负责公司信息化安全工作，确保系统安全运营。</w:t>
            </w:r>
          </w:p>
          <w:p>
            <w:pPr>
              <w:numPr>
                <w:numId w:val="0"/>
              </w:numP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lang w:eastAsia="zh-CN"/>
              </w:rPr>
              <w:t>负责公司各应用信息系统的推广应用工作。</w:t>
            </w:r>
          </w:p>
          <w:p>
            <w:pPr>
              <w:numPr>
                <w:ilvl w:val="0"/>
                <w:numId w:val="0"/>
              </w:numP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5.协助做好部门</w:t>
            </w:r>
            <w:r>
              <w:rPr>
                <w:rFonts w:hint="eastAsia" w:asciiTheme="minorEastAsia" w:hAnsiTheme="minorEastAsia" w:eastAsiaTheme="minorEastAsia" w:cstheme="minorEastAsia"/>
                <w:b w:val="0"/>
                <w:bCs w:val="0"/>
                <w:sz w:val="24"/>
                <w:szCs w:val="24"/>
                <w:lang w:eastAsia="zh-CN"/>
              </w:rPr>
              <w:t>内外关系的协调和维护工作。</w:t>
            </w:r>
          </w:p>
          <w:p>
            <w:pPr>
              <w:numPr>
                <w:numId w:val="0"/>
              </w:numP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6.组织</w:t>
            </w:r>
            <w:r>
              <w:rPr>
                <w:rFonts w:hint="eastAsia" w:asciiTheme="minorEastAsia" w:hAnsiTheme="minorEastAsia" w:eastAsiaTheme="minorEastAsia" w:cstheme="minorEastAsia"/>
                <w:b w:val="0"/>
                <w:bCs w:val="0"/>
                <w:sz w:val="24"/>
                <w:szCs w:val="24"/>
                <w:lang w:eastAsia="zh-CN"/>
              </w:rPr>
              <w:t>实施内部绩效考核，督促检查信息技术部员工履职履责情况。</w:t>
            </w:r>
          </w:p>
          <w:p>
            <w:pPr>
              <w:numPr>
                <w:numId w:val="0"/>
              </w:numP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7.负责部门</w:t>
            </w:r>
            <w:r>
              <w:rPr>
                <w:rFonts w:hint="eastAsia" w:asciiTheme="minorEastAsia" w:hAnsiTheme="minorEastAsia" w:eastAsiaTheme="minorEastAsia" w:cstheme="minorEastAsia"/>
                <w:b w:val="0"/>
                <w:bCs w:val="0"/>
                <w:sz w:val="24"/>
                <w:szCs w:val="24"/>
                <w:lang w:eastAsia="zh-CN"/>
              </w:rPr>
              <w:t>年度工作计划和工作总结及各项规章、制度和相关材料报表。</w:t>
            </w:r>
          </w:p>
          <w:p>
            <w:pPr>
              <w:numPr>
                <w:numId w:val="0"/>
              </w:numP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8.负责</w:t>
            </w:r>
            <w:r>
              <w:rPr>
                <w:rFonts w:hint="eastAsia" w:asciiTheme="minorEastAsia" w:hAnsiTheme="minorEastAsia" w:eastAsiaTheme="minorEastAsia" w:cstheme="minorEastAsia"/>
                <w:b w:val="0"/>
                <w:bCs w:val="0"/>
                <w:sz w:val="24"/>
                <w:szCs w:val="24"/>
              </w:rPr>
              <w:t>公司员工计算机知识普及，信息系统应用培训、网络安全教育与培训</w:t>
            </w:r>
            <w:r>
              <w:rPr>
                <w:rFonts w:hint="eastAsia" w:asciiTheme="minorEastAsia" w:hAnsiTheme="minorEastAsia" w:eastAsiaTheme="minorEastAsia" w:cstheme="minorEastAsia"/>
                <w:b w:val="0"/>
                <w:bCs w:val="0"/>
                <w:sz w:val="24"/>
                <w:szCs w:val="24"/>
                <w:lang w:eastAsia="zh-CN"/>
              </w:rPr>
              <w:t>工作。</w:t>
            </w:r>
          </w:p>
          <w:p>
            <w:pPr>
              <w:numPr>
                <w:numId w:val="0"/>
              </w:numP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9.</w:t>
            </w:r>
            <w:r>
              <w:rPr>
                <w:rFonts w:hint="eastAsia" w:asciiTheme="minorEastAsia" w:hAnsiTheme="minorEastAsia" w:eastAsiaTheme="minorEastAsia" w:cstheme="minorEastAsia"/>
                <w:b w:val="0"/>
                <w:bCs w:val="0"/>
                <w:sz w:val="24"/>
                <w:szCs w:val="24"/>
                <w:lang w:eastAsia="zh-CN"/>
              </w:rPr>
              <w:t>协调完成公司领导交办的其他工作。</w:t>
            </w:r>
          </w:p>
        </w:tc>
        <w:tc>
          <w:tcPr>
            <w:tcW w:w="225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val="0"/>
                <w:sz w:val="24"/>
                <w:szCs w:val="24"/>
                <w:lang w:eastAsia="zh-CN"/>
              </w:rPr>
              <w:t>计算机或类计算机</w:t>
            </w:r>
            <w:r>
              <w:rPr>
                <w:rFonts w:hint="eastAsia" w:asciiTheme="minorEastAsia" w:hAnsiTheme="minorEastAsia" w:eastAsiaTheme="minorEastAsia" w:cstheme="minorEastAsia"/>
                <w:b w:val="0"/>
                <w:bCs w:val="0"/>
                <w:sz w:val="24"/>
                <w:szCs w:val="24"/>
              </w:rPr>
              <w:t>专业</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全日制</w:t>
            </w:r>
            <w:r>
              <w:rPr>
                <w:rFonts w:hint="eastAsia" w:asciiTheme="minorEastAsia" w:hAnsiTheme="minorEastAsia" w:eastAsiaTheme="minorEastAsia" w:cstheme="minorEastAsia"/>
                <w:b w:val="0"/>
                <w:bCs w:val="0"/>
                <w:sz w:val="24"/>
                <w:szCs w:val="24"/>
                <w:lang w:eastAsia="zh-CN"/>
              </w:rPr>
              <w:t>硕士研究生及以上</w:t>
            </w:r>
            <w:r>
              <w:rPr>
                <w:rFonts w:hint="eastAsia" w:asciiTheme="minorEastAsia" w:hAnsiTheme="minorEastAsia" w:eastAsiaTheme="minorEastAsia" w:cstheme="minorEastAsia"/>
                <w:b w:val="0"/>
                <w:bCs w:val="0"/>
                <w:sz w:val="24"/>
                <w:szCs w:val="24"/>
              </w:rPr>
              <w:t>学历</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5</w:t>
            </w:r>
            <w:r>
              <w:rPr>
                <w:rFonts w:hint="eastAsia" w:asciiTheme="minorEastAsia" w:hAnsiTheme="minorEastAsia" w:eastAsiaTheme="minorEastAsia" w:cstheme="minorEastAsia"/>
                <w:b w:val="0"/>
                <w:bCs w:val="0"/>
                <w:sz w:val="24"/>
                <w:szCs w:val="24"/>
              </w:rPr>
              <w:t>年及以上相关工作经历</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中级及以上专业技术职务任职资格。</w:t>
            </w:r>
          </w:p>
        </w:tc>
        <w:tc>
          <w:tcPr>
            <w:tcW w:w="4885" w:type="dxa"/>
            <w:tcBorders>
              <w:top w:val="single" w:color="auto" w:sz="4" w:space="0"/>
              <w:left w:val="single" w:color="auto" w:sz="4" w:space="0"/>
              <w:bottom w:val="single" w:color="auto" w:sz="4" w:space="0"/>
              <w:right w:val="single" w:color="auto" w:sz="4" w:space="0"/>
            </w:tcBorders>
            <w:vAlign w:val="center"/>
          </w:tcPr>
          <w:p>
            <w:pPr>
              <w:numPr>
                <w:ilvl w:val="0"/>
                <w:numId w:val="0"/>
              </w:num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中共正式党员，</w:t>
            </w:r>
            <w:r>
              <w:rPr>
                <w:rFonts w:hint="eastAsia" w:asciiTheme="minorEastAsia" w:hAnsiTheme="minorEastAsia" w:eastAsiaTheme="minorEastAsia" w:cstheme="minorEastAsia"/>
                <w:b w:val="0"/>
                <w:bCs w:val="0"/>
                <w:sz w:val="24"/>
                <w:szCs w:val="24"/>
              </w:rPr>
              <w:t>年龄在</w:t>
            </w:r>
            <w:r>
              <w:rPr>
                <w:rFonts w:hint="eastAsia" w:asciiTheme="minorEastAsia" w:hAnsiTheme="minorEastAsia" w:eastAsiaTheme="minorEastAsia" w:cstheme="minorEastAsia"/>
                <w:b w:val="0"/>
                <w:bCs w:val="0"/>
                <w:sz w:val="24"/>
                <w:szCs w:val="24"/>
                <w:lang w:val="en-US" w:eastAsia="zh-CN"/>
              </w:rPr>
              <w:t>40</w:t>
            </w:r>
            <w:r>
              <w:rPr>
                <w:rFonts w:hint="eastAsia" w:asciiTheme="minorEastAsia" w:hAnsiTheme="minorEastAsia" w:eastAsiaTheme="minorEastAsia" w:cstheme="minorEastAsia"/>
                <w:b w:val="0"/>
                <w:bCs w:val="0"/>
                <w:sz w:val="24"/>
                <w:szCs w:val="24"/>
              </w:rPr>
              <w:t>周岁以下，特别优秀者可以放宽</w:t>
            </w:r>
            <w:r>
              <w:rPr>
                <w:rFonts w:hint="eastAsia" w:asciiTheme="minorEastAsia" w:hAnsiTheme="minorEastAsia" w:eastAsiaTheme="minorEastAsia" w:cstheme="minorEastAsia"/>
                <w:b w:val="0"/>
                <w:bCs w:val="0"/>
                <w:sz w:val="24"/>
                <w:szCs w:val="24"/>
                <w:lang w:eastAsia="zh-CN"/>
              </w:rPr>
              <w:t>。</w:t>
            </w:r>
          </w:p>
          <w:p>
            <w:pPr>
              <w:numPr>
                <w:numId w:val="0"/>
              </w:num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rPr>
              <w:t>从事金融计算机管理和系统开发工作五年及以上经验（其中含三年以上管理类经验），至少3个以上金融类系统项目管理经验</w:t>
            </w:r>
            <w:r>
              <w:rPr>
                <w:rFonts w:hint="eastAsia" w:asciiTheme="minorEastAsia" w:hAnsiTheme="minorEastAsia" w:eastAsiaTheme="minorEastAsia" w:cstheme="minorEastAsia"/>
                <w:b w:val="0"/>
                <w:bCs w:val="0"/>
                <w:sz w:val="24"/>
                <w:szCs w:val="24"/>
                <w:lang w:eastAsia="zh-CN"/>
              </w:rPr>
              <w:t>。</w:t>
            </w:r>
          </w:p>
          <w:p>
            <w:pPr>
              <w:numPr>
                <w:numId w:val="0"/>
              </w:num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3.</w:t>
            </w:r>
            <w:r>
              <w:rPr>
                <w:rFonts w:hint="eastAsia" w:asciiTheme="minorEastAsia" w:hAnsiTheme="minorEastAsia" w:eastAsiaTheme="minorEastAsia" w:cstheme="minorEastAsia"/>
                <w:b w:val="0"/>
                <w:bCs w:val="0"/>
                <w:sz w:val="24"/>
                <w:szCs w:val="24"/>
              </w:rPr>
              <w:t>熟悉软件开发的项目管理流程，熟悉金融类业务，可分析建议、决策、推进项目进程，熟悉掌握分布式设计方案，比如框架、缓存和事务处理。</w:t>
            </w:r>
          </w:p>
          <w:p>
            <w:pPr>
              <w:numPr>
                <w:numId w:val="0"/>
              </w:numP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rPr>
              <w:t>熟悉路由器，防火墙和交换机的设置，有硬件组网构架经验及信息系统集成经验。</w:t>
            </w:r>
          </w:p>
          <w:p>
            <w:pPr>
              <w:numPr>
                <w:numId w:val="0"/>
              </w:num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5.</w:t>
            </w:r>
            <w:r>
              <w:rPr>
                <w:rFonts w:hint="eastAsia" w:asciiTheme="minorEastAsia" w:hAnsiTheme="minorEastAsia" w:eastAsiaTheme="minorEastAsia" w:cstheme="minorEastAsia"/>
                <w:b w:val="0"/>
                <w:bCs w:val="0"/>
                <w:sz w:val="24"/>
                <w:szCs w:val="24"/>
              </w:rPr>
              <w:t>熟悉Linux环境以及操作，能熟练应用Tomcat，Apache，Nginx等服务器。</w:t>
            </w:r>
          </w:p>
          <w:p>
            <w:pPr>
              <w:numPr>
                <w:numId w:val="0"/>
              </w:numP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lang w:val="en-US" w:eastAsia="zh-CN"/>
              </w:rPr>
              <w:t>6.</w:t>
            </w:r>
            <w:r>
              <w:rPr>
                <w:rFonts w:hint="eastAsia" w:asciiTheme="minorEastAsia" w:hAnsiTheme="minorEastAsia" w:eastAsiaTheme="minorEastAsia" w:cstheme="minorEastAsia"/>
                <w:b w:val="0"/>
                <w:bCs w:val="0"/>
                <w:kern w:val="0"/>
                <w:sz w:val="24"/>
                <w:szCs w:val="24"/>
              </w:rPr>
              <w:t>精通Oracle、MySQL数据库的一种或者多种。</w:t>
            </w:r>
          </w:p>
          <w:p>
            <w:pPr>
              <w:numPr>
                <w:numId w:val="0"/>
              </w:num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7.</w:t>
            </w:r>
            <w:bookmarkStart w:id="0" w:name="_GoBack"/>
            <w:bookmarkEnd w:id="0"/>
            <w:r>
              <w:rPr>
                <w:rFonts w:hint="eastAsia" w:asciiTheme="minorEastAsia" w:hAnsiTheme="minorEastAsia" w:eastAsiaTheme="minorEastAsia" w:cstheme="minorEastAsia"/>
                <w:b w:val="0"/>
                <w:bCs w:val="0"/>
                <w:sz w:val="24"/>
                <w:szCs w:val="24"/>
              </w:rPr>
              <w:t>精通java、 Python、C、C++语言，熟悉J2EE设计模式和核心组件、面向对象的分析设计和工具，有大数据处理经验者优先。</w:t>
            </w:r>
          </w:p>
          <w:p>
            <w:pPr>
              <w:numPr>
                <w:numId w:val="0"/>
              </w:numPr>
              <w:rPr>
                <w:rFonts w:hint="eastAsia" w:asciiTheme="minorEastAsia" w:hAnsiTheme="minorEastAsia" w:eastAsiaTheme="minorEastAsia" w:cstheme="minorEastAsia"/>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270" w:lineRule="exact"/>
              <w:ind w:leftChars="0"/>
              <w:jc w:val="left"/>
              <w:rPr>
                <w:rFonts w:hint="eastAsia" w:asciiTheme="minorEastAsia" w:hAnsiTheme="minorEastAsia" w:eastAsiaTheme="minorEastAsia" w:cstheme="minorEastAsia"/>
                <w:b w:val="0"/>
                <w:bCs w:val="0"/>
                <w:sz w:val="24"/>
                <w:szCs w:val="24"/>
              </w:rPr>
            </w:pPr>
          </w:p>
        </w:tc>
      </w:tr>
      <w:tr>
        <w:tblPrEx>
          <w:tblLayout w:type="fixed"/>
          <w:tblCellMar>
            <w:top w:w="0" w:type="dxa"/>
            <w:left w:w="108" w:type="dxa"/>
            <w:bottom w:w="0" w:type="dxa"/>
            <w:right w:w="108" w:type="dxa"/>
          </w:tblCellMar>
        </w:tblPrEx>
        <w:trPr>
          <w:trHeight w:val="402" w:hRule="atLeast"/>
        </w:trPr>
        <w:tc>
          <w:tcPr>
            <w:tcW w:w="48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c>
          <w:tcPr>
            <w:tcW w:w="52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投资部</w:t>
            </w:r>
          </w:p>
        </w:tc>
        <w:tc>
          <w:tcPr>
            <w:tcW w:w="552"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外汇业务管理</w:t>
            </w:r>
          </w:p>
        </w:tc>
        <w:tc>
          <w:tcPr>
            <w:tcW w:w="54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4307" w:type="dxa"/>
            <w:tcBorders>
              <w:top w:val="single" w:color="auto" w:sz="4" w:space="0"/>
              <w:left w:val="single" w:color="auto" w:sz="4" w:space="0"/>
              <w:bottom w:val="single" w:color="auto" w:sz="4" w:space="0"/>
              <w:right w:val="single" w:color="auto" w:sz="4" w:space="0"/>
            </w:tcBorders>
            <w:vAlign w:val="center"/>
          </w:tcPr>
          <w:p>
            <w:pPr>
              <w:pStyle w:val="6"/>
              <w:spacing w:line="24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1.负责研究跟进国家外汇管理相关政策，与国家外汇管理部门沟通协调，申请有关政策或资格。</w:t>
            </w:r>
            <w:r>
              <w:rPr>
                <w:rFonts w:hint="eastAsia" w:asciiTheme="minorEastAsia" w:hAnsiTheme="minorEastAsia" w:eastAsiaTheme="minorEastAsia" w:cstheme="minorEastAsia"/>
                <w:kern w:val="2"/>
                <w:sz w:val="24"/>
                <w:szCs w:val="24"/>
                <w:lang w:val="en-US" w:eastAsia="zh-CN" w:bidi="ar-SA"/>
              </w:rPr>
              <w:br w:type="textWrapping"/>
            </w:r>
            <w:r>
              <w:rPr>
                <w:rFonts w:hint="eastAsia" w:asciiTheme="minorEastAsia" w:hAnsiTheme="minorEastAsia" w:eastAsiaTheme="minorEastAsia" w:cstheme="minorEastAsia"/>
                <w:kern w:val="2"/>
                <w:sz w:val="24"/>
                <w:szCs w:val="24"/>
                <w:lang w:val="en-US" w:eastAsia="zh-CN" w:bidi="ar-SA"/>
              </w:rPr>
              <w:t>2.负责组织协调公司结售汇、外币存贷款等各项外汇业务，牵头制订及修订公司外汇业务相关制度。</w:t>
            </w:r>
          </w:p>
          <w:p>
            <w:pPr>
              <w:pStyle w:val="6"/>
              <w:spacing w:line="24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3.负责组织协调公司外汇业务的集团内部推介、需求整理及反馈。</w:t>
            </w:r>
          </w:p>
          <w:p>
            <w:pPr>
              <w:pStyle w:val="6"/>
              <w:spacing w:line="24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4.负责对接金融机构，管理外汇业务相关授信等。</w:t>
            </w:r>
          </w:p>
          <w:p>
            <w:pPr>
              <w:pStyle w:val="6"/>
              <w:spacing w:line="24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5.负责研究并参与集团跨境资金管理、境外资金管理相关工作。</w:t>
            </w:r>
          </w:p>
          <w:p>
            <w:pPr>
              <w:pStyle w:val="6"/>
              <w:spacing w:line="24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6.完成领导交办的其他工作。</w:t>
            </w:r>
          </w:p>
          <w:p>
            <w:pPr>
              <w:numPr>
                <w:ilvl w:val="0"/>
                <w:numId w:val="0"/>
              </w:numPr>
              <w:spacing w:line="270" w:lineRule="exact"/>
              <w:ind w:left="0" w:leftChars="0" w:firstLine="0" w:firstLineChars="0"/>
              <w:jc w:val="left"/>
              <w:rPr>
                <w:rFonts w:hint="eastAsia" w:asciiTheme="minorEastAsia" w:hAnsiTheme="minorEastAsia" w:eastAsiaTheme="minorEastAsia" w:cstheme="minorEastAsia"/>
                <w:sz w:val="24"/>
                <w:szCs w:val="24"/>
                <w:lang w:val="en-US" w:eastAsia="zh-CN"/>
              </w:rPr>
            </w:pPr>
          </w:p>
        </w:tc>
        <w:tc>
          <w:tcPr>
            <w:tcW w:w="225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ind w:left="0" w:leftChars="0" w:firstLine="0" w:firstLineChar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val="0"/>
                <w:sz w:val="24"/>
                <w:szCs w:val="24"/>
                <w:lang w:eastAsia="zh-CN"/>
              </w:rPr>
              <w:t>金融、财经类相关</w:t>
            </w:r>
            <w:r>
              <w:rPr>
                <w:rFonts w:hint="eastAsia" w:asciiTheme="minorEastAsia" w:hAnsiTheme="minorEastAsia" w:eastAsiaTheme="minorEastAsia" w:cstheme="minorEastAsia"/>
                <w:b w:val="0"/>
                <w:bCs w:val="0"/>
                <w:sz w:val="24"/>
                <w:szCs w:val="24"/>
              </w:rPr>
              <w:t>专业</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全日制</w:t>
            </w:r>
            <w:r>
              <w:rPr>
                <w:rFonts w:hint="eastAsia" w:asciiTheme="minorEastAsia" w:hAnsiTheme="minorEastAsia" w:eastAsiaTheme="minorEastAsia" w:cstheme="minorEastAsia"/>
                <w:b w:val="0"/>
                <w:bCs w:val="0"/>
                <w:sz w:val="24"/>
                <w:szCs w:val="24"/>
                <w:lang w:eastAsia="zh-CN"/>
              </w:rPr>
              <w:t>硕士研究生及以上</w:t>
            </w:r>
            <w:r>
              <w:rPr>
                <w:rFonts w:hint="eastAsia" w:asciiTheme="minorEastAsia" w:hAnsiTheme="minorEastAsia" w:eastAsiaTheme="minorEastAsia" w:cstheme="minorEastAsia"/>
                <w:b w:val="0"/>
                <w:bCs w:val="0"/>
                <w:sz w:val="24"/>
                <w:szCs w:val="24"/>
              </w:rPr>
              <w:t>学历。</w:t>
            </w:r>
          </w:p>
        </w:tc>
        <w:tc>
          <w:tcPr>
            <w:tcW w:w="4885"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40" w:lineRule="auto"/>
              <w:ind w:left="0" w:leftChars="0" w:firstLine="0" w:firstLineChars="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sz w:val="24"/>
                <w:szCs w:val="24"/>
                <w:lang w:val="en-US" w:eastAsia="zh-CN"/>
              </w:rPr>
              <w:t>年龄不超过35周岁，特别优秀的可适当放宽。</w:t>
            </w:r>
          </w:p>
          <w:p>
            <w:pPr>
              <w:numPr>
                <w:ilvl w:val="0"/>
                <w:numId w:val="1"/>
              </w:numPr>
              <w:spacing w:line="240" w:lineRule="auto"/>
              <w:ind w:left="0" w:leftChars="0" w:firstLine="0" w:firstLineChars="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sz w:val="24"/>
                <w:szCs w:val="24"/>
                <w:lang w:val="en-US" w:eastAsia="zh-CN"/>
              </w:rPr>
              <w:t>银行、财务公司等金融机构5年以上国际业务相关经验，其中直接从事外汇交易工作2年以上，并持有中国外汇交易中心银行间市场外汇交易员证书。</w:t>
            </w:r>
          </w:p>
          <w:p>
            <w:pPr>
              <w:numPr>
                <w:ilvl w:val="0"/>
                <w:numId w:val="1"/>
              </w:numPr>
              <w:spacing w:line="240" w:lineRule="auto"/>
              <w:ind w:left="0" w:leftChars="0" w:firstLine="0" w:firstLineChars="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熟悉国家外汇管理有关政策，具备扎实的金融财经专业知识及较强的信息搜集能力、研究分析能力、文字表达能力。</w:t>
            </w:r>
          </w:p>
          <w:p>
            <w:pPr>
              <w:numPr>
                <w:ilvl w:val="0"/>
                <w:numId w:val="1"/>
              </w:numPr>
              <w:spacing w:line="240" w:lineRule="auto"/>
              <w:ind w:left="0" w:leftChars="0" w:firstLine="0" w:firstLineChars="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具有良好的英语听说读写能力；</w:t>
            </w:r>
            <w:r>
              <w:rPr>
                <w:rFonts w:hint="eastAsia" w:asciiTheme="minorEastAsia" w:hAnsiTheme="minorEastAsia" w:eastAsiaTheme="minorEastAsia" w:cstheme="minorEastAsia"/>
                <w:b w:val="0"/>
                <w:bCs w:val="0"/>
                <w:sz w:val="24"/>
                <w:szCs w:val="24"/>
              </w:rPr>
              <w:t>熟练使用计算机办公系统软件</w:t>
            </w:r>
            <w:r>
              <w:rPr>
                <w:rFonts w:hint="eastAsia" w:asciiTheme="minorEastAsia" w:hAnsiTheme="minorEastAsia" w:eastAsiaTheme="minorEastAsia" w:cstheme="minorEastAsia"/>
                <w:b w:val="0"/>
                <w:bCs w:val="0"/>
                <w:sz w:val="24"/>
                <w:szCs w:val="24"/>
                <w:lang w:eastAsia="zh-CN"/>
              </w:rPr>
              <w:t>。</w:t>
            </w:r>
          </w:p>
          <w:p>
            <w:pPr>
              <w:numPr>
                <w:ilvl w:val="0"/>
                <w:numId w:val="1"/>
              </w:numPr>
              <w:spacing w:line="240" w:lineRule="auto"/>
              <w:ind w:left="0" w:leftChars="0" w:firstLine="0" w:firstLineChars="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从事过证券投资或本币交易工作，持有中国外汇交易中心银行间市场本币交易员证书、银行间市场清算所股份有限公司或中央国债登记结算有限责任公司债券托管结算证书、证券从业人员或基金从业人员资格证书、CFA或FRM证书者优先。</w:t>
            </w:r>
          </w:p>
          <w:p>
            <w:pPr>
              <w:numPr>
                <w:numId w:val="0"/>
              </w:numPr>
              <w:ind w:leftChars="0"/>
              <w:rPr>
                <w:rFonts w:hint="eastAsia" w:asciiTheme="minorEastAsia" w:hAnsiTheme="minorEastAsia" w:eastAsiaTheme="minorEastAsia" w:cstheme="minorEastAsia"/>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270" w:lineRule="exact"/>
              <w:ind w:leftChars="0"/>
              <w:jc w:val="left"/>
              <w:rPr>
                <w:rFonts w:hint="eastAsia" w:asciiTheme="minorEastAsia" w:hAnsiTheme="minorEastAsia" w:eastAsiaTheme="minorEastAsia" w:cstheme="minorEastAsia"/>
                <w:sz w:val="24"/>
                <w:szCs w:val="24"/>
                <w:lang w:val="en-US" w:eastAsia="zh-CN"/>
              </w:rPr>
            </w:pPr>
          </w:p>
        </w:tc>
      </w:tr>
    </w:tbl>
    <w:p/>
    <w:sectPr>
      <w:pgSz w:w="16838" w:h="11906" w:orient="landscape"/>
      <w:pgMar w:top="1576" w:right="1440" w:bottom="1519"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Calibri Light">
    <w:altName w:val="Calibri"/>
    <w:panose1 w:val="020F0302020204030204"/>
    <w:charset w:val="00"/>
    <w:family w:val="swiss"/>
    <w:pitch w:val="default"/>
    <w:sig w:usb0="00000000" w:usb1="00000000" w:usb2="00000000" w:usb3="00000000" w:csb0="0000019F" w:csb1="00000000"/>
  </w:font>
  <w:font w:name="小标宋">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8FE4D7"/>
    <w:multiLevelType w:val="singleLevel"/>
    <w:tmpl w:val="5A8FE4D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080059"/>
    <w:rsid w:val="13934F77"/>
    <w:rsid w:val="1C114517"/>
    <w:rsid w:val="269851F5"/>
    <w:rsid w:val="2D15533B"/>
    <w:rsid w:val="36881992"/>
    <w:rsid w:val="3D193EF7"/>
    <w:rsid w:val="480B0D8C"/>
    <w:rsid w:val="49006E0F"/>
    <w:rsid w:val="4B080059"/>
    <w:rsid w:val="4D751209"/>
    <w:rsid w:val="4E18583C"/>
    <w:rsid w:val="523A0773"/>
    <w:rsid w:val="533E60F5"/>
    <w:rsid w:val="59215630"/>
    <w:rsid w:val="5A075D12"/>
    <w:rsid w:val="730A6F14"/>
    <w:rsid w:val="783A76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4">
    <w:name w:val="page number"/>
    <w:basedOn w:val="3"/>
    <w:qFormat/>
    <w:uiPriority w:val="0"/>
    <w:rPr>
      <w:rFonts w:cs="Times New Roman"/>
    </w:rPr>
  </w:style>
  <w:style w:type="paragraph" w:customStyle="1" w:styleId="6">
    <w:name w:val="_Style 0"/>
    <w:qFormat/>
    <w:uiPriority w:val="99"/>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zgnj</Company>
  <Pages>1</Pages>
  <Words>0</Words>
  <Characters>0</Characters>
  <Lines>0</Lines>
  <Paragraphs>0</Paragraphs>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2018-02-26T08:00:00Z</dcterms:created>
  <dc:creator>陆元鹏1</dc:creator>
  <cp:lastModifiedBy>李晓丽</cp:lastModifiedBy>
  <cp:lastPrinted>2018-03-05T07:13:00Z</cp:lastPrinted>
  <dcterms:modified xsi:type="dcterms:W3CDTF">2019-11-05T09:29:22Z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