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left"/>
        <w:textAlignment w:val="auto"/>
        <w:rPr>
          <w:rFonts w:ascii="仿宋" w:hAnsi="仿宋" w:eastAsia="仿宋" w:cs="仿宋"/>
          <w:b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</w:rPr>
        <w:t>附件1</w:t>
      </w:r>
    </w:p>
    <w:p>
      <w:pPr>
        <w:widowControl w:val="0"/>
        <w:spacing w:line="600" w:lineRule="exact"/>
        <w:jc w:val="center"/>
        <w:textAlignment w:val="auto"/>
        <w:rPr>
          <w:rFonts w:ascii="仿宋" w:hAnsi="仿宋" w:eastAsia="仿宋"/>
          <w:color w:val="auto"/>
          <w:sz w:val="36"/>
          <w:szCs w:val="36"/>
          <w:shd w:val="clear" w:color="auto" w:fill="FFFFFF"/>
        </w:rPr>
      </w:pPr>
    </w:p>
    <w:p>
      <w:pPr>
        <w:widowControl w:val="0"/>
        <w:spacing w:line="600" w:lineRule="exact"/>
        <w:jc w:val="center"/>
        <w:textAlignment w:val="auto"/>
        <w:rPr>
          <w:rFonts w:hint="eastAsia" w:ascii="方正小标宋简体" w:hAnsi="仿宋" w:eastAsia="方正小标宋简体"/>
          <w:color w:val="auto"/>
          <w:sz w:val="44"/>
          <w:szCs w:val="44"/>
          <w:shd w:val="clear" w:color="auto" w:fill="FFFFFF"/>
        </w:rPr>
      </w:pPr>
      <w:bookmarkStart w:id="0" w:name="_Hlk522609910"/>
      <w:r>
        <w:rPr>
          <w:rFonts w:hint="eastAsia" w:ascii="方正小标宋简体" w:hAnsi="仿宋" w:eastAsia="方正小标宋简体"/>
          <w:color w:val="auto"/>
          <w:sz w:val="44"/>
          <w:szCs w:val="44"/>
          <w:shd w:val="clear" w:color="auto" w:fill="FFFFFF"/>
          <w:lang w:eastAsia="zh-CN"/>
        </w:rPr>
        <w:t>公开招聘</w:t>
      </w:r>
      <w:r>
        <w:rPr>
          <w:rFonts w:hint="eastAsia" w:ascii="方正小标宋简体" w:hAnsi="仿宋" w:eastAsia="方正小标宋简体"/>
          <w:color w:val="auto"/>
          <w:sz w:val="44"/>
          <w:szCs w:val="44"/>
          <w:shd w:val="clear" w:color="auto" w:fill="FFFFFF"/>
        </w:rPr>
        <w:t>岗位职责</w:t>
      </w:r>
      <w:bookmarkEnd w:id="0"/>
    </w:p>
    <w:p>
      <w:pPr>
        <w:widowControl w:val="0"/>
        <w:spacing w:line="600" w:lineRule="exact"/>
        <w:jc w:val="center"/>
        <w:textAlignment w:val="auto"/>
        <w:rPr>
          <w:rFonts w:hint="eastAsia" w:ascii="方正小标宋简体" w:hAnsi="仿宋" w:eastAsia="方正小标宋简体"/>
          <w:color w:val="auto"/>
          <w:sz w:val="36"/>
          <w:szCs w:val="36"/>
          <w:shd w:val="clear" w:color="auto" w:fill="FFFFFF"/>
          <w:lang w:eastAsia="zh-CN"/>
        </w:rPr>
      </w:pPr>
    </w:p>
    <w:p>
      <w:pPr>
        <w:widowControl/>
        <w:numPr>
          <w:ilvl w:val="0"/>
          <w:numId w:val="0"/>
        </w:numPr>
        <w:spacing w:line="360" w:lineRule="atLeast"/>
        <w:ind w:right="0" w:firstLine="640" w:firstLineChars="200"/>
        <w:jc w:val="left"/>
        <w:textAlignment w:val="baseline"/>
        <w:rPr>
          <w:rFonts w:hint="eastAsia" w:ascii="仿宋_GB2312" w:hAnsi="仿宋_GB2312" w:cs="仿宋_GB2312"/>
          <w:color w:val="000000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cs="仿宋_GB2312"/>
          <w:color w:val="000000"/>
          <w:kern w:val="2"/>
          <w:sz w:val="32"/>
          <w:szCs w:val="32"/>
          <w:highlight w:val="none"/>
          <w:lang w:val="en-US" w:eastAsia="zh-CN"/>
        </w:rPr>
        <w:t>公司党委书记、董事长（执行董事）负责主持公司党委和公司全面工作，具体职责如下。</w:t>
      </w:r>
    </w:p>
    <w:p>
      <w:pPr>
        <w:widowControl/>
        <w:numPr>
          <w:ilvl w:val="0"/>
          <w:numId w:val="0"/>
        </w:numPr>
        <w:spacing w:line="360" w:lineRule="atLeast"/>
        <w:ind w:right="0" w:firstLine="643" w:firstLineChars="200"/>
        <w:jc w:val="left"/>
        <w:textAlignment w:val="baseline"/>
        <w:rPr>
          <w:rFonts w:hint="eastAsia" w:ascii="仿宋_GB2312" w:hAnsi="仿宋_GB2312" w:eastAsia="仿宋_GB2312" w:cs="仿宋_GB2312"/>
          <w:b/>
          <w:bCs/>
          <w:color w:val="000000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32"/>
          <w:szCs w:val="32"/>
          <w:highlight w:val="none"/>
          <w:lang w:val="en-US" w:eastAsia="zh-CN"/>
        </w:rPr>
        <w:t>（一）</w:t>
      </w:r>
      <w:r>
        <w:rPr>
          <w:rFonts w:hint="eastAsia" w:ascii="仿宋_GB2312" w:hAnsi="仿宋_GB2312" w:cs="仿宋_GB2312"/>
          <w:b/>
          <w:bCs/>
          <w:color w:val="000000"/>
          <w:kern w:val="2"/>
          <w:sz w:val="32"/>
          <w:szCs w:val="32"/>
          <w:highlight w:val="none"/>
          <w:lang w:val="en-US" w:eastAsia="zh-CN"/>
        </w:rPr>
        <w:t>公司党委工作</w:t>
      </w:r>
    </w:p>
    <w:p>
      <w:pPr>
        <w:widowControl/>
        <w:numPr>
          <w:ilvl w:val="0"/>
          <w:numId w:val="0"/>
        </w:numPr>
        <w:spacing w:line="360" w:lineRule="atLeast"/>
        <w:ind w:right="0" w:firstLine="640" w:firstLineChars="200"/>
        <w:jc w:val="left"/>
        <w:textAlignment w:val="baseline"/>
        <w:rPr>
          <w:rFonts w:hint="eastAsia" w:ascii="仿宋_GB2312" w:hAnsi="仿宋_GB2312" w:cs="仿宋_GB2312"/>
          <w:color w:val="000000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cs="仿宋_GB2312"/>
          <w:color w:val="000000"/>
          <w:kern w:val="2"/>
          <w:sz w:val="32"/>
          <w:szCs w:val="32"/>
          <w:highlight w:val="none"/>
          <w:lang w:val="en-US" w:eastAsia="zh-CN"/>
        </w:rPr>
        <w:t>1.负责党委全面工作，主持召集党委会议和党员（党员代表）大会 ，认真贯彻执行党的路线、方针、政策和上级的决议、指示，贯彻党委的决议和决定；研究安排党委工作，将党委工作中的重大问题及时提交党委和党员（党员代表）大会讨论决定。</w:t>
      </w:r>
      <w:r>
        <w:rPr>
          <w:rFonts w:hint="eastAsia" w:ascii="仿宋_GB2312" w:hAnsi="仿宋_GB2312" w:cs="仿宋_GB2312"/>
          <w:color w:val="000000"/>
          <w:kern w:val="2"/>
          <w:sz w:val="32"/>
          <w:szCs w:val="32"/>
          <w:highlight w:val="none"/>
          <w:lang w:val="en-US" w:eastAsia="zh-CN"/>
        </w:rPr>
        <w:br w:type="textWrapping"/>
      </w:r>
      <w:r>
        <w:rPr>
          <w:rFonts w:hint="eastAsia" w:ascii="仿宋_GB2312" w:hAnsi="仿宋_GB2312" w:cs="仿宋_GB2312"/>
          <w:color w:val="000000"/>
          <w:kern w:val="2"/>
          <w:sz w:val="32"/>
          <w:szCs w:val="32"/>
          <w:highlight w:val="none"/>
          <w:lang w:val="en-US" w:eastAsia="zh-CN"/>
        </w:rPr>
        <w:t xml:space="preserve">   2.集中制原则和“三会一课”制度。</w:t>
      </w:r>
      <w:r>
        <w:rPr>
          <w:rFonts w:hint="eastAsia" w:ascii="仿宋_GB2312" w:hAnsi="仿宋_GB2312" w:cs="仿宋_GB2312"/>
          <w:color w:val="000000"/>
          <w:kern w:val="2"/>
          <w:sz w:val="32"/>
          <w:szCs w:val="32"/>
          <w:highlight w:val="none"/>
          <w:lang w:val="en-US" w:eastAsia="zh-CN"/>
        </w:rPr>
        <w:br w:type="textWrapping"/>
      </w:r>
      <w:r>
        <w:rPr>
          <w:rFonts w:hint="eastAsia" w:ascii="仿宋_GB2312" w:hAnsi="仿宋_GB2312" w:cs="仿宋_GB2312"/>
          <w:color w:val="000000"/>
          <w:kern w:val="2"/>
          <w:sz w:val="32"/>
          <w:szCs w:val="32"/>
          <w:highlight w:val="none"/>
          <w:lang w:val="en-US" w:eastAsia="zh-CN"/>
        </w:rPr>
        <w:t xml:space="preserve">   3.负责党的建设工作，保证党建目标的实现，及时准确地完成是上级党委下达的各项任务。</w:t>
      </w:r>
      <w:r>
        <w:rPr>
          <w:rFonts w:hint="eastAsia" w:ascii="仿宋_GB2312" w:hAnsi="仿宋_GB2312" w:cs="仿宋_GB2312"/>
          <w:color w:val="000000"/>
          <w:kern w:val="2"/>
          <w:sz w:val="32"/>
          <w:szCs w:val="32"/>
          <w:highlight w:val="none"/>
          <w:lang w:val="en-US" w:eastAsia="zh-CN"/>
        </w:rPr>
        <w:br w:type="textWrapping"/>
      </w:r>
      <w:r>
        <w:rPr>
          <w:rFonts w:hint="eastAsia" w:ascii="仿宋_GB2312" w:hAnsi="仿宋_GB2312" w:cs="仿宋_GB2312"/>
          <w:color w:val="000000"/>
          <w:kern w:val="2"/>
          <w:sz w:val="32"/>
          <w:szCs w:val="32"/>
          <w:highlight w:val="none"/>
          <w:lang w:val="en-US" w:eastAsia="zh-CN"/>
        </w:rPr>
        <w:t xml:space="preserve">   4.负责党委班子思想、组织、作风建设，负责党员、干部队伍的教育与管理。</w:t>
      </w:r>
      <w:r>
        <w:rPr>
          <w:rFonts w:hint="eastAsia" w:ascii="仿宋_GB2312" w:hAnsi="仿宋_GB2312" w:cs="仿宋_GB2312"/>
          <w:color w:val="000000"/>
          <w:kern w:val="2"/>
          <w:sz w:val="32"/>
          <w:szCs w:val="32"/>
          <w:highlight w:val="none"/>
          <w:lang w:val="en-US" w:eastAsia="zh-CN"/>
        </w:rPr>
        <w:br w:type="textWrapping"/>
      </w:r>
      <w:r>
        <w:rPr>
          <w:rFonts w:hint="eastAsia" w:ascii="仿宋_GB2312" w:hAnsi="仿宋_GB2312" w:cs="仿宋_GB2312"/>
          <w:color w:val="000000"/>
          <w:kern w:val="2"/>
          <w:sz w:val="32"/>
          <w:szCs w:val="32"/>
          <w:highlight w:val="none"/>
          <w:lang w:val="en-US" w:eastAsia="zh-CN"/>
        </w:rPr>
        <w:t xml:space="preserve">   5.负责公司班子建设和干部管理。</w:t>
      </w:r>
    </w:p>
    <w:p>
      <w:pPr>
        <w:widowControl/>
        <w:numPr>
          <w:ilvl w:val="0"/>
          <w:numId w:val="0"/>
        </w:numPr>
        <w:spacing w:line="360" w:lineRule="atLeast"/>
        <w:ind w:right="0" w:firstLine="640" w:firstLineChars="200"/>
        <w:jc w:val="left"/>
        <w:textAlignment w:val="baseline"/>
        <w:rPr>
          <w:rFonts w:hint="eastAsia" w:ascii="仿宋_GB2312" w:hAnsi="仿宋_GB2312" w:cs="仿宋_GB2312"/>
          <w:color w:val="000000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cs="仿宋_GB2312"/>
          <w:color w:val="000000"/>
          <w:kern w:val="2"/>
          <w:sz w:val="32"/>
          <w:szCs w:val="32"/>
          <w:highlight w:val="none"/>
          <w:lang w:val="en-US" w:eastAsia="zh-CN"/>
        </w:rPr>
        <w:t>6.负责党委班子中心组理论学习工作，按时召开党委民主生活会，搞好党委的自身建设，充分发挥党委的集体领导作用。</w:t>
      </w:r>
      <w:r>
        <w:rPr>
          <w:rFonts w:hint="eastAsia" w:ascii="仿宋_GB2312" w:hAnsi="仿宋_GB2312" w:cs="仿宋_GB2312"/>
          <w:color w:val="000000"/>
          <w:kern w:val="2"/>
          <w:sz w:val="32"/>
          <w:szCs w:val="32"/>
          <w:highlight w:val="none"/>
          <w:lang w:val="en-US" w:eastAsia="zh-CN"/>
        </w:rPr>
        <w:br w:type="textWrapping"/>
      </w:r>
      <w:r>
        <w:rPr>
          <w:rFonts w:hint="eastAsia" w:ascii="仿宋_GB2312" w:hAnsi="仿宋_GB2312" w:cs="仿宋_GB2312"/>
          <w:color w:val="000000"/>
          <w:kern w:val="2"/>
          <w:sz w:val="32"/>
          <w:szCs w:val="32"/>
          <w:highlight w:val="none"/>
          <w:lang w:val="en-US" w:eastAsia="zh-CN"/>
        </w:rPr>
        <w:t xml:space="preserve">   7.负责党风廉政建设和反腐败工作，抓好精神文明建设，指导工、青、妇等群团组织和职能部门，广泛深入开展精神文明创建活动。</w:t>
      </w:r>
      <w:r>
        <w:rPr>
          <w:rFonts w:hint="eastAsia" w:ascii="仿宋_GB2312" w:hAnsi="仿宋_GB2312" w:cs="仿宋_GB2312"/>
          <w:color w:val="000000"/>
          <w:kern w:val="2"/>
          <w:sz w:val="32"/>
          <w:szCs w:val="32"/>
          <w:highlight w:val="none"/>
          <w:lang w:val="en-US" w:eastAsia="zh-CN"/>
        </w:rPr>
        <w:br w:type="textWrapping"/>
      </w:r>
      <w:r>
        <w:rPr>
          <w:rFonts w:hint="eastAsia" w:ascii="仿宋_GB2312" w:hAnsi="仿宋_GB2312" w:cs="仿宋_GB2312"/>
          <w:color w:val="000000"/>
          <w:kern w:val="2"/>
          <w:sz w:val="32"/>
          <w:szCs w:val="32"/>
          <w:highlight w:val="none"/>
          <w:lang w:val="en-US" w:eastAsia="zh-CN"/>
        </w:rPr>
        <w:t xml:space="preserve">   8.检查党委工作计划、决议的执行情况，按时向上级党委和党员（或党员代表）大会报告工作。 </w:t>
      </w:r>
    </w:p>
    <w:p>
      <w:pPr>
        <w:widowControl/>
        <w:spacing w:line="360" w:lineRule="atLeast"/>
        <w:ind w:left="0" w:right="0" w:firstLine="643" w:firstLineChars="200"/>
        <w:jc w:val="left"/>
        <w:rPr>
          <w:rFonts w:hint="eastAsia" w:ascii="仿宋_GB2312" w:hAnsi="仿宋_GB2312" w:eastAsia="仿宋_GB2312" w:cs="仿宋_GB2312"/>
          <w:b/>
          <w:bCs/>
          <w:color w:val="000000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32"/>
          <w:szCs w:val="32"/>
          <w:highlight w:val="none"/>
          <w:lang w:val="en-US" w:eastAsia="zh-CN"/>
        </w:rPr>
        <w:t>（二）</w:t>
      </w:r>
      <w:r>
        <w:rPr>
          <w:rFonts w:hint="eastAsia" w:ascii="仿宋_GB2312" w:hAnsi="仿宋_GB2312" w:cs="仿宋_GB2312"/>
          <w:b/>
          <w:bCs/>
          <w:color w:val="000000"/>
          <w:kern w:val="2"/>
          <w:sz w:val="32"/>
          <w:szCs w:val="32"/>
          <w:highlight w:val="none"/>
          <w:lang w:val="en-US" w:eastAsia="zh-CN"/>
        </w:rPr>
        <w:t>公司行政工作</w:t>
      </w:r>
    </w:p>
    <w:p>
      <w:pPr>
        <w:widowControl/>
        <w:numPr>
          <w:ilvl w:val="0"/>
          <w:numId w:val="0"/>
        </w:numPr>
        <w:spacing w:line="360" w:lineRule="atLeast"/>
        <w:ind w:right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cs="仿宋_GB2312"/>
          <w:color w:val="000000"/>
          <w:kern w:val="2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/>
        </w:rPr>
        <w:t>贯彻执行</w:t>
      </w:r>
      <w:r>
        <w:rPr>
          <w:rFonts w:hint="eastAsia" w:ascii="仿宋" w:hAnsi="仿宋" w:eastAsia="仿宋" w:cs="仿宋"/>
          <w:b w:val="0"/>
          <w:bCs w:val="0"/>
          <w:color w:val="000000"/>
          <w:kern w:val="2"/>
          <w:sz w:val="32"/>
          <w:szCs w:val="32"/>
          <w:highlight w:val="none"/>
          <w:lang w:val="en-US" w:eastAsia="zh-CN"/>
        </w:rPr>
        <w:t>南方建投、股份公司的决议、决定和重大工作部署</w:t>
      </w:r>
      <w:r>
        <w:rPr>
          <w:rFonts w:hint="eastAsia" w:ascii="仿宋_GB2312" w:hAnsi="仿宋_GB2312" w:cs="仿宋_GB2312"/>
          <w:color w:val="000000"/>
          <w:kern w:val="2"/>
          <w:sz w:val="32"/>
          <w:szCs w:val="32"/>
          <w:highlight w:val="none"/>
          <w:lang w:val="en-US" w:eastAsia="zh-CN"/>
        </w:rPr>
        <w:t>。主持公司生产经营管理工作，对所承担的工作全面负责。对公司的重要业务活动有业务执行的处理权，并承担执行公司各项规章制度的义务。</w:t>
      </w:r>
    </w:p>
    <w:p>
      <w:pPr>
        <w:widowControl/>
        <w:numPr>
          <w:ilvl w:val="0"/>
          <w:numId w:val="0"/>
        </w:numPr>
        <w:spacing w:line="360" w:lineRule="atLeast"/>
        <w:ind w:right="0" w:firstLine="640" w:firstLineChars="200"/>
        <w:jc w:val="left"/>
        <w:textAlignment w:val="baseline"/>
        <w:rPr>
          <w:rFonts w:hint="eastAsia" w:ascii="仿宋_GB2312" w:hAnsi="仿宋_GB2312" w:cs="仿宋_GB2312"/>
          <w:color w:val="000000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cs="仿宋_GB2312"/>
          <w:color w:val="000000"/>
          <w:kern w:val="2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/>
        </w:rPr>
        <w:t>负责召集和主持</w:t>
      </w:r>
      <w:r>
        <w:rPr>
          <w:rFonts w:hint="eastAsia" w:ascii="仿宋_GB2312" w:hAnsi="仿宋_GB2312" w:cs="仿宋_GB2312"/>
          <w:color w:val="000000"/>
          <w:kern w:val="2"/>
          <w:sz w:val="32"/>
          <w:szCs w:val="32"/>
          <w:highlight w:val="none"/>
          <w:lang w:val="en-US" w:eastAsia="zh-CN"/>
        </w:rPr>
        <w:t>董事长办公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/>
        </w:rPr>
        <w:t>会议，</w:t>
      </w:r>
      <w:r>
        <w:rPr>
          <w:rFonts w:hint="eastAsia" w:ascii="仿宋_GB2312" w:hAnsi="仿宋_GB2312" w:cs="仿宋_GB2312"/>
          <w:color w:val="000000"/>
          <w:kern w:val="2"/>
          <w:sz w:val="32"/>
          <w:szCs w:val="32"/>
          <w:highlight w:val="none"/>
          <w:lang w:val="en-US" w:eastAsia="zh-CN"/>
        </w:rPr>
        <w:t>组织讨论和决定公司的发展战略、经营方针、年度计划、</w:t>
      </w:r>
      <w:r>
        <w:rPr>
          <w:rFonts w:hint="eastAsia" w:ascii="仿宋_GB2312" w:hAnsi="仿宋_GB2312" w:cs="仿宋_GB2312"/>
          <w:color w:val="000000"/>
          <w:kern w:val="2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仿宋_GB2312" w:hAnsi="仿宋_GB2312" w:cs="仿宋_GB2312"/>
          <w:color w:val="000000"/>
          <w:kern w:val="2"/>
          <w:sz w:val="32"/>
          <w:szCs w:val="32"/>
          <w:highlight w:val="none"/>
          <w:lang w:val="en-US" w:eastAsia="zh-CN"/>
        </w:rPr>
        <w:instrText xml:space="preserve"> HYPERLINK "https://www.baidu.com/s?wd=%E8%B4%A2%E5%8A%A1%E9%A2%84%E7%AE%97&amp;tn=SE_PcZhidaonwhc_ngpagmjz&amp;rsv_dl=gh_pc_zhidao" \t "https://zhidao.baidu.com/question/_blank" </w:instrText>
      </w:r>
      <w:r>
        <w:rPr>
          <w:rFonts w:hint="eastAsia" w:ascii="仿宋_GB2312" w:hAnsi="仿宋_GB2312" w:cs="仿宋_GB2312"/>
          <w:color w:val="000000"/>
          <w:kern w:val="2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仿宋_GB2312" w:hAnsi="仿宋_GB2312" w:cs="仿宋_GB2312"/>
          <w:color w:val="000000"/>
          <w:kern w:val="2"/>
          <w:sz w:val="32"/>
          <w:szCs w:val="32"/>
          <w:highlight w:val="none"/>
          <w:lang w:val="en-US" w:eastAsia="zh-CN"/>
        </w:rPr>
        <w:t>财务预算</w:t>
      </w:r>
      <w:r>
        <w:rPr>
          <w:rFonts w:hint="eastAsia" w:ascii="仿宋_GB2312" w:hAnsi="仿宋_GB2312" w:cs="仿宋_GB2312"/>
          <w:color w:val="000000"/>
          <w:kern w:val="2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仿宋_GB2312" w:hAnsi="仿宋_GB2312" w:cs="仿宋_GB2312"/>
          <w:color w:val="000000"/>
          <w:kern w:val="2"/>
          <w:sz w:val="32"/>
          <w:szCs w:val="32"/>
          <w:highlight w:val="none"/>
          <w:lang w:val="en-US" w:eastAsia="zh-CN"/>
        </w:rPr>
        <w:t>、投资及日常经营工作的</w:t>
      </w:r>
      <w:r>
        <w:rPr>
          <w:rFonts w:hint="eastAsia" w:ascii="仿宋_GB2312" w:hAnsi="仿宋_GB2312" w:cs="仿宋_GB2312"/>
          <w:color w:val="000000"/>
          <w:kern w:val="2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仿宋_GB2312" w:hAnsi="仿宋_GB2312" w:cs="仿宋_GB2312"/>
          <w:color w:val="000000"/>
          <w:kern w:val="2"/>
          <w:sz w:val="32"/>
          <w:szCs w:val="32"/>
          <w:highlight w:val="none"/>
          <w:lang w:val="en-US" w:eastAsia="zh-CN"/>
        </w:rPr>
        <w:instrText xml:space="preserve"> HYPERLINK "https://www.baidu.com/s?wd=%E9%87%8D%E5%A4%A7%E4%BA%8B%E9%A1%B9&amp;tn=SE_PcZhidaonwhc_ngpagmjz&amp;rsv_dl=gh_pc_zhidao" \t "https://zhidao.baidu.com/question/_blank" </w:instrText>
      </w:r>
      <w:r>
        <w:rPr>
          <w:rFonts w:hint="eastAsia" w:ascii="仿宋_GB2312" w:hAnsi="仿宋_GB2312" w:cs="仿宋_GB2312"/>
          <w:color w:val="000000"/>
          <w:kern w:val="2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仿宋_GB2312" w:hAnsi="仿宋_GB2312" w:cs="仿宋_GB2312"/>
          <w:color w:val="000000"/>
          <w:kern w:val="2"/>
          <w:sz w:val="32"/>
          <w:szCs w:val="32"/>
          <w:highlight w:val="none"/>
          <w:lang w:val="en-US" w:eastAsia="zh-CN"/>
        </w:rPr>
        <w:t>重大事项</w:t>
      </w:r>
      <w:r>
        <w:rPr>
          <w:rFonts w:hint="eastAsia" w:ascii="仿宋_GB2312" w:hAnsi="仿宋_GB2312" w:cs="仿宋_GB2312"/>
          <w:color w:val="000000"/>
          <w:kern w:val="2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仿宋_GB2312" w:hAnsi="仿宋_GB2312" w:cs="仿宋_GB2312"/>
          <w:color w:val="000000"/>
          <w:kern w:val="2"/>
          <w:sz w:val="32"/>
          <w:szCs w:val="32"/>
          <w:highlight w:val="none"/>
          <w:lang w:val="en-US" w:eastAsia="zh-CN"/>
        </w:rPr>
        <w:t xml:space="preserve">。 </w:t>
      </w:r>
    </w:p>
    <w:p>
      <w:pPr>
        <w:widowControl/>
        <w:numPr>
          <w:ilvl w:val="0"/>
          <w:numId w:val="0"/>
        </w:numPr>
        <w:spacing w:line="360" w:lineRule="atLeast"/>
        <w:ind w:right="0" w:firstLine="640" w:firstLineChars="200"/>
        <w:jc w:val="left"/>
        <w:textAlignment w:val="baseline"/>
        <w:rPr>
          <w:rFonts w:hint="eastAsia" w:ascii="仿宋_GB2312" w:hAnsi="仿宋_GB2312" w:cs="仿宋_GB2312"/>
          <w:color w:val="000000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cs="仿宋_GB2312"/>
          <w:color w:val="000000"/>
          <w:kern w:val="2"/>
          <w:sz w:val="32"/>
          <w:szCs w:val="32"/>
          <w:highlight w:val="none"/>
          <w:lang w:val="en-US" w:eastAsia="zh-CN"/>
        </w:rPr>
        <w:t>3.审核公司机构调整、重大改革方案、工资总额及收入分配等重大收入分配方案，并提交董事会审批。</w:t>
      </w:r>
      <w:r>
        <w:rPr>
          <w:rFonts w:hint="eastAsia" w:ascii="仿宋_GB2312" w:hAnsi="仿宋_GB2312" w:cs="仿宋_GB2312"/>
          <w:color w:val="000000"/>
          <w:kern w:val="2"/>
          <w:sz w:val="32"/>
          <w:szCs w:val="32"/>
          <w:highlight w:val="none"/>
          <w:lang w:val="en-US" w:eastAsia="zh-CN"/>
        </w:rPr>
        <w:br w:type="textWrapping"/>
      </w:r>
      <w:r>
        <w:rPr>
          <w:rFonts w:hint="eastAsia" w:ascii="仿宋_GB2312" w:hAnsi="仿宋_GB2312" w:cs="仿宋_GB2312"/>
          <w:color w:val="000000"/>
          <w:kern w:val="2"/>
          <w:sz w:val="32"/>
          <w:szCs w:val="32"/>
          <w:highlight w:val="none"/>
          <w:lang w:val="en-US" w:eastAsia="zh-CN"/>
        </w:rPr>
        <w:t xml:space="preserve">    4.监督检查董事会议决议的实施情况，并向董事会汇报。</w:t>
      </w:r>
      <w:r>
        <w:rPr>
          <w:rFonts w:hint="eastAsia" w:ascii="仿宋_GB2312" w:hAnsi="仿宋_GB2312" w:cs="仿宋_GB2312"/>
          <w:color w:val="000000"/>
          <w:kern w:val="2"/>
          <w:sz w:val="32"/>
          <w:szCs w:val="32"/>
          <w:highlight w:val="none"/>
          <w:lang w:val="en-US" w:eastAsia="zh-CN"/>
        </w:rPr>
        <w:br w:type="textWrapping"/>
      </w:r>
      <w:r>
        <w:rPr>
          <w:rFonts w:hint="eastAsia" w:ascii="仿宋_GB2312" w:hAnsi="仿宋_GB2312" w:cs="仿宋_GB2312"/>
          <w:color w:val="000000"/>
          <w:kern w:val="2"/>
          <w:sz w:val="32"/>
          <w:szCs w:val="32"/>
          <w:highlight w:val="none"/>
          <w:lang w:val="en-US" w:eastAsia="zh-CN"/>
        </w:rPr>
        <w:t xml:space="preserve">    5.审核总经理提出的各项生产经营计划及执行结果。</w:t>
      </w:r>
      <w:r>
        <w:rPr>
          <w:rFonts w:hint="eastAsia" w:ascii="仿宋_GB2312" w:hAnsi="仿宋_GB2312" w:cs="仿宋_GB2312"/>
          <w:color w:val="000000"/>
          <w:kern w:val="2"/>
          <w:sz w:val="32"/>
          <w:szCs w:val="32"/>
          <w:highlight w:val="none"/>
          <w:lang w:val="en-US" w:eastAsia="zh-CN"/>
        </w:rPr>
        <w:br w:type="textWrapping"/>
      </w:r>
      <w:r>
        <w:rPr>
          <w:rFonts w:hint="eastAsia" w:ascii="仿宋_GB2312" w:hAnsi="仿宋_GB2312" w:cs="仿宋_GB2312"/>
          <w:color w:val="000000"/>
          <w:kern w:val="2"/>
          <w:sz w:val="32"/>
          <w:szCs w:val="32"/>
          <w:highlight w:val="none"/>
          <w:lang w:val="en-US" w:eastAsia="zh-CN"/>
        </w:rPr>
        <w:t xml:space="preserve">    6.对公司总经理和其他高层管理人员的工作进行考核和监控。</w:t>
      </w:r>
      <w:r>
        <w:rPr>
          <w:rFonts w:hint="eastAsia" w:ascii="仿宋_GB2312" w:hAnsi="仿宋_GB2312" w:cs="仿宋_GB2312"/>
          <w:color w:val="000000"/>
          <w:kern w:val="2"/>
          <w:sz w:val="32"/>
          <w:szCs w:val="32"/>
          <w:highlight w:val="none"/>
          <w:lang w:val="en-US" w:eastAsia="zh-CN"/>
        </w:rPr>
        <w:br w:type="textWrapping"/>
      </w:r>
      <w:r>
        <w:rPr>
          <w:rFonts w:hint="eastAsia" w:ascii="仿宋_GB2312" w:hAnsi="仿宋_GB2312" w:cs="仿宋_GB2312"/>
          <w:color w:val="000000"/>
          <w:kern w:val="2"/>
          <w:sz w:val="32"/>
          <w:szCs w:val="32"/>
          <w:highlight w:val="none"/>
          <w:lang w:val="en-US" w:eastAsia="zh-CN"/>
        </w:rPr>
        <w:t xml:space="preserve">    7.定期审阅公司的财务报表和其它重要报表，按规定对公司的重大财务支出和资金事项进行审批。</w:t>
      </w:r>
      <w:r>
        <w:rPr>
          <w:rFonts w:hint="eastAsia" w:ascii="仿宋_GB2312" w:hAnsi="仿宋_GB2312" w:cs="仿宋_GB2312"/>
          <w:color w:val="000000"/>
          <w:kern w:val="2"/>
          <w:sz w:val="32"/>
          <w:szCs w:val="32"/>
          <w:highlight w:val="none"/>
          <w:lang w:val="en-US" w:eastAsia="zh-CN"/>
        </w:rPr>
        <w:br w:type="textWrapping"/>
      </w:r>
      <w:r>
        <w:rPr>
          <w:rFonts w:hint="eastAsia" w:ascii="仿宋_GB2312" w:hAnsi="仿宋_GB2312" w:cs="仿宋_GB2312"/>
          <w:color w:val="000000"/>
          <w:kern w:val="2"/>
          <w:sz w:val="32"/>
          <w:szCs w:val="32"/>
          <w:highlight w:val="none"/>
          <w:lang w:val="en-US" w:eastAsia="zh-CN"/>
        </w:rPr>
        <w:t xml:space="preserve">    8.签署对外重要经济合同、上报印发的各种重要报表、文件、资料；</w:t>
      </w:r>
    </w:p>
    <w:p>
      <w:pPr>
        <w:widowControl/>
        <w:numPr>
          <w:ilvl w:val="0"/>
          <w:numId w:val="0"/>
        </w:numPr>
        <w:spacing w:line="360" w:lineRule="atLeast"/>
        <w:ind w:right="0" w:firstLine="640" w:firstLineChars="200"/>
        <w:jc w:val="left"/>
        <w:textAlignment w:val="baseline"/>
        <w:rPr>
          <w:rFonts w:hint="eastAsia" w:ascii="仿宋_GB2312" w:hAnsi="仿宋_GB2312" w:cs="仿宋_GB2312"/>
          <w:color w:val="000000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cs="仿宋_GB2312"/>
          <w:color w:val="000000"/>
          <w:kern w:val="2"/>
          <w:sz w:val="32"/>
          <w:szCs w:val="32"/>
          <w:highlight w:val="none"/>
          <w:lang w:val="en-US" w:eastAsia="zh-CN"/>
        </w:rPr>
        <w:t>9.在日常工作中对公司的重要业务活动给予指导和监控。</w:t>
      </w:r>
      <w:r>
        <w:rPr>
          <w:rFonts w:hint="eastAsia" w:ascii="仿宋_GB2312" w:hAnsi="仿宋_GB2312" w:cs="仿宋_GB2312"/>
          <w:color w:val="000000"/>
          <w:kern w:val="2"/>
          <w:sz w:val="32"/>
          <w:szCs w:val="32"/>
          <w:highlight w:val="none"/>
          <w:lang w:val="en-US" w:eastAsia="zh-CN"/>
        </w:rPr>
        <w:br w:type="textWrapping"/>
      </w:r>
      <w:r>
        <w:rPr>
          <w:rFonts w:hint="eastAsia" w:ascii="仿宋_GB2312" w:hAnsi="仿宋_GB2312" w:cs="仿宋_GB2312"/>
          <w:color w:val="000000"/>
          <w:kern w:val="2"/>
          <w:sz w:val="32"/>
          <w:szCs w:val="32"/>
          <w:highlight w:val="none"/>
          <w:lang w:val="en-US" w:eastAsia="zh-CN"/>
        </w:rPr>
        <w:t xml:space="preserve">    10.行使法定代表人职权。</w:t>
      </w:r>
    </w:p>
    <w:p>
      <w:pPr>
        <w:widowControl/>
        <w:numPr>
          <w:ilvl w:val="0"/>
          <w:numId w:val="0"/>
        </w:numPr>
        <w:spacing w:line="360" w:lineRule="atLeast"/>
        <w:ind w:right="0"/>
        <w:jc w:val="left"/>
        <w:textAlignment w:val="baseline"/>
        <w:rPr>
          <w:rFonts w:hint="eastAsia" w:ascii="仿宋" w:hAnsi="仿宋" w:eastAsia="仿宋"/>
          <w:color w:val="000000"/>
          <w:kern w:val="2"/>
          <w:sz w:val="32"/>
          <w:szCs w:val="32"/>
          <w:highlight w:val="none"/>
          <w:lang w:val="en-US" w:eastAsia="zh-CN"/>
        </w:rPr>
      </w:pPr>
    </w:p>
    <w:p>
      <w:pPr>
        <w:widowControl/>
        <w:spacing w:line="360" w:lineRule="atLeast"/>
        <w:ind w:left="0" w:right="0"/>
        <w:jc w:val="left"/>
        <w:rPr>
          <w:rFonts w:hint="eastAsia" w:ascii="仿宋" w:hAnsi="仿宋" w:eastAsia="仿宋"/>
          <w:color w:val="000000"/>
          <w:kern w:val="2"/>
          <w:sz w:val="32"/>
          <w:szCs w:val="32"/>
          <w:highlight w:val="none"/>
          <w:lang w:val="en-US" w:eastAsia="zh-CN"/>
        </w:rPr>
      </w:pPr>
    </w:p>
    <w:p>
      <w:pPr>
        <w:widowControl w:val="0"/>
        <w:spacing w:line="600" w:lineRule="exact"/>
        <w:ind w:firstLine="643" w:firstLineChars="200"/>
        <w:textAlignment w:val="auto"/>
        <w:rPr>
          <w:rFonts w:hint="eastAsia" w:ascii="仿宋" w:hAnsi="仿宋" w:eastAsia="仿宋"/>
          <w:b/>
          <w:color w:val="000000"/>
          <w:kern w:val="2"/>
          <w:sz w:val="32"/>
          <w:szCs w:val="32"/>
          <w:highlight w:val="none"/>
          <w:shd w:val="clear" w:color="auto" w:fill="FFFFFF"/>
        </w:rPr>
      </w:pPr>
      <w:bookmarkStart w:id="1" w:name="_GoBack"/>
      <w:bookmarkEnd w:id="1"/>
    </w:p>
    <w:p>
      <w:pPr>
        <w:widowControl w:val="0"/>
        <w:spacing w:line="600" w:lineRule="exact"/>
        <w:ind w:firstLine="643" w:firstLineChars="200"/>
        <w:textAlignment w:val="auto"/>
        <w:rPr>
          <w:rFonts w:hint="eastAsia" w:ascii="仿宋" w:hAnsi="仿宋" w:eastAsia="仿宋"/>
          <w:b/>
          <w:color w:val="000000"/>
          <w:kern w:val="2"/>
          <w:sz w:val="32"/>
          <w:szCs w:val="32"/>
          <w:highlight w:val="none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508"/>
    <w:rsid w:val="002E7986"/>
    <w:rsid w:val="00CC62F7"/>
    <w:rsid w:val="00E33508"/>
    <w:rsid w:val="0BB647D0"/>
    <w:rsid w:val="11412CD4"/>
    <w:rsid w:val="17320562"/>
    <w:rsid w:val="1C7F152C"/>
    <w:rsid w:val="1E1A08AA"/>
    <w:rsid w:val="25E642BC"/>
    <w:rsid w:val="284D7914"/>
    <w:rsid w:val="327709E7"/>
    <w:rsid w:val="368457E5"/>
    <w:rsid w:val="471754A6"/>
    <w:rsid w:val="56B65A90"/>
    <w:rsid w:val="65085228"/>
    <w:rsid w:val="755042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iPriority="99" w:semiHidden="0" w:name="HTML Cite"/>
    <w:lsdException w:qFormat="1" w:uiPriority="99" w:semiHidden="0" w:name="HTML Code"/>
    <w:lsdException w:qFormat="1" w:uiPriority="99" w:semiHidden="0" w:name="HTML Definition"/>
    <w:lsdException w:qFormat="1" w:uiPriority="99" w:semiHidden="0" w:name="HTML Keyboard"/>
    <w:lsdException w:uiPriority="99" w:name="HTML Preformatted"/>
    <w:lsdException w:qFormat="1" w:uiPriority="99" w:semiHidden="0" w:name="HTML Sample"/>
    <w:lsdException w:uiPriority="99" w:name="HTML Typewriter"/>
    <w:lsdException w:qFormat="1" w:uiPriority="99" w:semiHidden="0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1604" w:lineRule="atLeast"/>
      <w:jc w:val="both"/>
      <w:textAlignment w:val="baseline"/>
    </w:pPr>
    <w:rPr>
      <w:rFonts w:ascii="Times New Roman" w:hAnsi="Times New Roman" w:eastAsia="仿宋_GB2312" w:cs="Times New Roman"/>
      <w:color w:val="000000"/>
      <w:kern w:val="0"/>
      <w:sz w:val="31"/>
      <w:szCs w:val="20"/>
      <w:u w:val="none" w:color="000000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12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FollowedHyperlink"/>
    <w:basedOn w:val="2"/>
    <w:unhideWhenUsed/>
    <w:qFormat/>
    <w:uiPriority w:val="99"/>
    <w:rPr>
      <w:color w:val="3F88BF"/>
      <w:u w:val="none"/>
    </w:rPr>
  </w:style>
  <w:style w:type="character" w:styleId="4">
    <w:name w:val="Emphasis"/>
    <w:basedOn w:val="2"/>
    <w:qFormat/>
    <w:uiPriority w:val="20"/>
  </w:style>
  <w:style w:type="character" w:styleId="5">
    <w:name w:val="HTML Definition"/>
    <w:basedOn w:val="2"/>
    <w:unhideWhenUsed/>
    <w:qFormat/>
    <w:uiPriority w:val="99"/>
  </w:style>
  <w:style w:type="character" w:styleId="6">
    <w:name w:val="HTML Variable"/>
    <w:basedOn w:val="2"/>
    <w:unhideWhenUsed/>
    <w:qFormat/>
    <w:uiPriority w:val="99"/>
  </w:style>
  <w:style w:type="character" w:styleId="7">
    <w:name w:val="Hyperlink"/>
    <w:basedOn w:val="2"/>
    <w:unhideWhenUsed/>
    <w:qFormat/>
    <w:uiPriority w:val="99"/>
    <w:rPr>
      <w:color w:val="3F88BF"/>
      <w:u w:val="none"/>
    </w:rPr>
  </w:style>
  <w:style w:type="character" w:styleId="8">
    <w:name w:val="HTML Code"/>
    <w:basedOn w:val="2"/>
    <w:unhideWhenUsed/>
    <w:qFormat/>
    <w:uiPriority w:val="99"/>
    <w:rPr>
      <w:rFonts w:hint="eastAsia" w:ascii="微软雅黑" w:hAnsi="微软雅黑" w:eastAsia="微软雅黑" w:cs="微软雅黑"/>
      <w:sz w:val="20"/>
    </w:rPr>
  </w:style>
  <w:style w:type="character" w:styleId="9">
    <w:name w:val="HTML Cite"/>
    <w:basedOn w:val="2"/>
    <w:unhideWhenUsed/>
    <w:qFormat/>
    <w:uiPriority w:val="99"/>
  </w:style>
  <w:style w:type="character" w:styleId="10">
    <w:name w:val="HTML Keyboard"/>
    <w:basedOn w:val="2"/>
    <w:unhideWhenUsed/>
    <w:qFormat/>
    <w:uiPriority w:val="99"/>
    <w:rPr>
      <w:rFonts w:hint="eastAsia" w:ascii="微软雅黑" w:hAnsi="微软雅黑" w:eastAsia="微软雅黑" w:cs="微软雅黑"/>
      <w:sz w:val="20"/>
    </w:rPr>
  </w:style>
  <w:style w:type="character" w:styleId="11">
    <w:name w:val="HTML Sample"/>
    <w:basedOn w:val="2"/>
    <w:unhideWhenUsed/>
    <w:qFormat/>
    <w:uiPriority w:val="99"/>
    <w:rPr>
      <w:rFonts w:hint="eastAsia" w:ascii="微软雅黑" w:hAnsi="微软雅黑" w:eastAsia="微软雅黑" w:cs="微软雅黑"/>
    </w:rPr>
  </w:style>
  <w:style w:type="character" w:customStyle="1" w:styleId="13">
    <w:name w:val="answer-title10"/>
    <w:basedOn w:val="2"/>
    <w:qFormat/>
    <w:uiPriority w:val="0"/>
  </w:style>
  <w:style w:type="character" w:customStyle="1" w:styleId="14">
    <w:name w:val="num"/>
    <w:basedOn w:val="2"/>
    <w:qFormat/>
    <w:uiPriority w:val="0"/>
    <w:rPr>
      <w:b/>
      <w:color w:val="FF7800"/>
    </w:rPr>
  </w:style>
  <w:style w:type="character" w:customStyle="1" w:styleId="15">
    <w:name w:val="release-day"/>
    <w:basedOn w:val="2"/>
    <w:qFormat/>
    <w:uiPriority w:val="0"/>
    <w:rPr>
      <w:bdr w:val="single" w:color="BDEBB0" w:sz="6" w:space="0"/>
      <w:shd w:val="clear" w:color="010000" w:fill="F5FFF1"/>
    </w:rPr>
  </w:style>
  <w:style w:type="character" w:customStyle="1" w:styleId="16">
    <w:name w:val="answer-title"/>
    <w:basedOn w:val="2"/>
    <w:qFormat/>
    <w:uiPriority w:val="0"/>
  </w:style>
  <w:style w:type="character" w:customStyle="1" w:styleId="17">
    <w:name w:val="num2"/>
    <w:basedOn w:val="2"/>
    <w:qFormat/>
    <w:uiPriority w:val="0"/>
    <w:rPr>
      <w:b/>
      <w:color w:val="FF780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145</Words>
  <Characters>831</Characters>
  <Lines>6</Lines>
  <Paragraphs>1</Paragraphs>
  <TotalTime>24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2018-08-21T02:40:00Z</dcterms:created>
  <dc:creator>林 臻</dc:creator>
  <cp:lastModifiedBy>牧民</cp:lastModifiedBy>
  <cp:lastPrinted>2018-09-19T12:00:00Z</cp:lastPrinted>
  <dcterms:modified xsi:type="dcterms:W3CDTF">2018-09-20T00:50:41Z</dcterms:modified>
  <dc:title>附件1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