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55" w:rsidRDefault="00DB2855" w:rsidP="00DB2855">
      <w:pPr>
        <w:spacing w:line="240" w:lineRule="auto"/>
        <w:jc w:val="left"/>
        <w:textAlignment w:val="auto"/>
        <w:rPr>
          <w:rFonts w:ascii="仿宋" w:eastAsia="仿宋" w:hAnsi="仿宋" w:cs="仿宋"/>
          <w:b/>
          <w:color w:val="auto"/>
          <w:sz w:val="32"/>
          <w:szCs w:val="32"/>
        </w:rPr>
      </w:pPr>
      <w:r>
        <w:rPr>
          <w:rFonts w:ascii="仿宋" w:eastAsia="仿宋" w:hAnsi="仿宋" w:cs="仿宋" w:hint="eastAsia"/>
          <w:b/>
          <w:color w:val="auto"/>
          <w:sz w:val="32"/>
          <w:szCs w:val="32"/>
        </w:rPr>
        <w:t>附件2</w:t>
      </w:r>
    </w:p>
    <w:p w:rsidR="00DB2855" w:rsidRDefault="00DB2855" w:rsidP="00DB2855">
      <w:pPr>
        <w:widowControl w:val="0"/>
        <w:spacing w:line="600" w:lineRule="exact"/>
        <w:jc w:val="center"/>
        <w:textAlignment w:val="auto"/>
        <w:rPr>
          <w:rFonts w:ascii="仿宋" w:eastAsia="仿宋" w:hAnsi="仿宋"/>
          <w:b/>
          <w:color w:val="auto"/>
          <w:sz w:val="36"/>
          <w:szCs w:val="36"/>
          <w:shd w:val="clear" w:color="auto" w:fill="FFFFFF"/>
        </w:rPr>
      </w:pPr>
    </w:p>
    <w:p w:rsidR="00DB2855" w:rsidRPr="00932AD3" w:rsidRDefault="00DB2855" w:rsidP="00DB2855">
      <w:pPr>
        <w:widowControl w:val="0"/>
        <w:spacing w:line="600" w:lineRule="exact"/>
        <w:jc w:val="center"/>
        <w:textAlignment w:val="auto"/>
        <w:rPr>
          <w:rFonts w:ascii="方正小标宋简体" w:eastAsia="方正小标宋简体" w:hAnsi="仿宋" w:hint="eastAsia"/>
          <w:color w:val="auto"/>
          <w:sz w:val="36"/>
          <w:szCs w:val="36"/>
          <w:shd w:val="clear" w:color="auto" w:fill="FFFFFF"/>
        </w:rPr>
      </w:pPr>
      <w:bookmarkStart w:id="0" w:name="_GoBack"/>
      <w:r w:rsidRPr="00932AD3">
        <w:rPr>
          <w:rFonts w:ascii="方正小标宋简体" w:eastAsia="方正小标宋简体" w:hAnsi="仿宋" w:hint="eastAsia"/>
          <w:color w:val="auto"/>
          <w:sz w:val="36"/>
          <w:szCs w:val="36"/>
          <w:shd w:val="clear" w:color="auto" w:fill="FFFFFF"/>
        </w:rPr>
        <w:t>规划设计公司、北方建投、南方建投、</w:t>
      </w:r>
    </w:p>
    <w:p w:rsidR="00DB2855" w:rsidRDefault="00DB2855" w:rsidP="00DB2855">
      <w:pPr>
        <w:widowControl w:val="0"/>
        <w:spacing w:line="600" w:lineRule="exact"/>
        <w:jc w:val="center"/>
        <w:textAlignment w:val="auto"/>
        <w:rPr>
          <w:rFonts w:ascii="仿宋" w:eastAsia="仿宋" w:hAnsi="仿宋"/>
          <w:b/>
          <w:color w:val="auto"/>
          <w:sz w:val="36"/>
          <w:szCs w:val="36"/>
          <w:shd w:val="clear" w:color="auto" w:fill="FFFFFF"/>
        </w:rPr>
      </w:pPr>
      <w:r w:rsidRPr="00932AD3">
        <w:rPr>
          <w:rFonts w:ascii="方正小标宋简体" w:eastAsia="方正小标宋简体" w:hAnsi="仿宋" w:hint="eastAsia"/>
          <w:color w:val="auto"/>
          <w:sz w:val="36"/>
          <w:szCs w:val="36"/>
          <w:shd w:val="clear" w:color="auto" w:fill="FFFFFF"/>
        </w:rPr>
        <w:t>西北建投、咨询公司总会计师岗位职责和任职资格</w:t>
      </w:r>
      <w:bookmarkEnd w:id="0"/>
    </w:p>
    <w:p w:rsidR="00DB2855" w:rsidRDefault="00DB2855" w:rsidP="00DB2855">
      <w:pPr>
        <w:widowControl w:val="0"/>
        <w:spacing w:line="600" w:lineRule="exact"/>
        <w:textAlignment w:val="auto"/>
        <w:rPr>
          <w:rFonts w:ascii="仿宋" w:eastAsia="仿宋" w:hAnsi="仿宋"/>
          <w:b/>
          <w:color w:val="auto"/>
          <w:kern w:val="2"/>
          <w:sz w:val="32"/>
          <w:szCs w:val="32"/>
          <w:shd w:val="clear" w:color="auto" w:fill="FFFFFF"/>
        </w:rPr>
      </w:pPr>
    </w:p>
    <w:p w:rsidR="00DB2855" w:rsidRDefault="00DB2855" w:rsidP="00DB2855">
      <w:pPr>
        <w:widowControl w:val="0"/>
        <w:spacing w:line="600" w:lineRule="exact"/>
        <w:ind w:firstLineChars="200" w:firstLine="643"/>
        <w:textAlignment w:val="auto"/>
        <w:rPr>
          <w:rFonts w:ascii="仿宋" w:eastAsia="仿宋" w:hAnsi="仿宋"/>
          <w:b/>
          <w:color w:val="auto"/>
          <w:kern w:val="2"/>
          <w:sz w:val="32"/>
          <w:szCs w:val="32"/>
        </w:rPr>
      </w:pPr>
      <w:r>
        <w:rPr>
          <w:rFonts w:ascii="仿宋" w:eastAsia="仿宋" w:hAnsi="仿宋" w:hint="eastAsia"/>
          <w:b/>
          <w:color w:val="auto"/>
          <w:kern w:val="2"/>
          <w:sz w:val="32"/>
          <w:szCs w:val="32"/>
          <w:shd w:val="clear" w:color="auto" w:fill="FFFFFF"/>
        </w:rPr>
        <w:t>一、岗位职责</w:t>
      </w:r>
    </w:p>
    <w:p w:rsidR="00DB2855" w:rsidRDefault="00DB2855" w:rsidP="00DB2855">
      <w:pPr>
        <w:widowControl w:val="0"/>
        <w:spacing w:line="600" w:lineRule="exact"/>
        <w:ind w:firstLineChars="200" w:firstLine="640"/>
        <w:textAlignment w:val="auto"/>
        <w:rPr>
          <w:rFonts w:ascii="仿宋" w:eastAsia="仿宋" w:hAnsi="仿宋" w:cs="Arial"/>
          <w:color w:val="333333"/>
          <w:kern w:val="2"/>
          <w:sz w:val="32"/>
          <w:szCs w:val="32"/>
          <w:shd w:val="clear" w:color="auto" w:fill="FFFFFF"/>
        </w:rPr>
      </w:pPr>
      <w:r>
        <w:rPr>
          <w:rFonts w:ascii="仿宋" w:eastAsia="仿宋" w:hAnsi="仿宋" w:hint="eastAsia"/>
          <w:color w:val="auto"/>
          <w:kern w:val="2"/>
          <w:sz w:val="32"/>
          <w:szCs w:val="32"/>
          <w:shd w:val="clear" w:color="auto" w:fill="FFFFFF"/>
        </w:rPr>
        <w:t>协助单位负责人分管企业财务工作，主要包括：</w:t>
      </w:r>
      <w:r>
        <w:rPr>
          <w:rFonts w:ascii="仿宋" w:eastAsia="仿宋" w:hAnsi="仿宋" w:cs="Arial" w:hint="eastAsia"/>
          <w:color w:val="333333"/>
          <w:kern w:val="2"/>
          <w:sz w:val="32"/>
          <w:szCs w:val="32"/>
          <w:shd w:val="clear" w:color="auto" w:fill="FFFFFF"/>
        </w:rPr>
        <w:t xml:space="preserve"> </w:t>
      </w:r>
    </w:p>
    <w:p w:rsidR="00DB2855" w:rsidRDefault="00DB2855" w:rsidP="00DB2855">
      <w:pPr>
        <w:widowControl w:val="0"/>
        <w:spacing w:line="600" w:lineRule="exact"/>
        <w:ind w:leftChars="50" w:left="155" w:firstLineChars="150" w:firstLine="48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1.贯彻执行国家方针政策和法律法规，遵守国家财经纪律，织和规范本企业会计工作；</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2.组织制定企业会计核算方法、会计政策，确定企业财务会计管理体系；组织开展经济活动分析，提出加强和改进经营管理的具体措施；</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3.组织制定财会人员管理制度，提出财会机构人员配备和考核方案；</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4.组织制定和实施财务战略，组织拟订和下达财务预算，评估分析预算执行情况，促进企业预算管理与发展战略实施相连接，推行全面预算管理工作；</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5.组织编制和审核企业财务决算，拟订公司的利润分配方案和弥补亏损方案；</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6.组织制定和实施长短期融资方案，优化企业资本结构；制定资金管控方案，组织实施大额资金筹集、使用、催收和监控工作，推行资金集中管理；</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7.研究制定本企业财会内部控制制度，促进建立健全企</w:t>
      </w:r>
      <w:r>
        <w:rPr>
          <w:rFonts w:ascii="仿宋" w:eastAsia="仿宋" w:hAnsi="仿宋" w:hint="eastAsia"/>
          <w:color w:val="auto"/>
          <w:sz w:val="32"/>
          <w:szCs w:val="32"/>
          <w:shd w:val="clear" w:color="auto" w:fill="FFFFFF"/>
        </w:rPr>
        <w:lastRenderedPageBreak/>
        <w:t>业财会内部控制体系，组织建立和完善企业财务风险预警与控制机制。</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8.组织审核企业投融资、重大经济合同、大额资金使用、担保等事项的计划或方案；</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9.对企业业务整合、技术改造、新产品开发及改革改制等事项组织开展财务可行性论证分析，并提供资金保障和实施财务监督；</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10.对企业重大投资、兼并收购、资产划转、债务重组等事项组织实施必要的尽职调查，并独立发表专业意见；</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11.参与经营决策和项目投资决策，对决策的可行性提出意见。</w:t>
      </w:r>
    </w:p>
    <w:p w:rsidR="00DB2855" w:rsidRDefault="00DB2855" w:rsidP="00DB2855">
      <w:pPr>
        <w:widowControl w:val="0"/>
        <w:spacing w:line="600" w:lineRule="exact"/>
        <w:ind w:firstLineChars="200" w:firstLine="643"/>
        <w:textAlignment w:val="auto"/>
        <w:rPr>
          <w:rFonts w:ascii="仿宋" w:eastAsia="仿宋" w:hAnsi="仿宋"/>
          <w:b/>
          <w:color w:val="auto"/>
          <w:kern w:val="2"/>
          <w:sz w:val="32"/>
          <w:szCs w:val="32"/>
          <w:shd w:val="clear" w:color="auto" w:fill="FFFFFF"/>
        </w:rPr>
      </w:pPr>
      <w:r>
        <w:rPr>
          <w:rFonts w:ascii="仿宋" w:eastAsia="仿宋" w:hAnsi="仿宋" w:hint="eastAsia"/>
          <w:b/>
          <w:color w:val="auto"/>
          <w:kern w:val="2"/>
          <w:sz w:val="32"/>
          <w:szCs w:val="32"/>
          <w:shd w:val="clear" w:color="auto" w:fill="FFFFFF"/>
        </w:rPr>
        <w:t>二、任职资格</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1.</w:t>
      </w:r>
      <w:r>
        <w:rPr>
          <w:rFonts w:ascii="仿宋" w:eastAsia="仿宋" w:hAnsi="仿宋"/>
          <w:color w:val="auto"/>
          <w:sz w:val="32"/>
          <w:szCs w:val="32"/>
          <w:shd w:val="clear" w:color="auto" w:fill="FFFFFF"/>
        </w:rPr>
        <w:t>具有</w:t>
      </w:r>
      <w:r>
        <w:rPr>
          <w:rFonts w:ascii="仿宋" w:eastAsia="仿宋" w:hAnsi="仿宋" w:hint="eastAsia"/>
          <w:color w:val="auto"/>
          <w:sz w:val="32"/>
          <w:szCs w:val="32"/>
          <w:shd w:val="clear" w:color="auto" w:fill="FFFFFF"/>
        </w:rPr>
        <w:t>较高的</w:t>
      </w:r>
      <w:r>
        <w:rPr>
          <w:rFonts w:ascii="仿宋" w:eastAsia="仿宋" w:hAnsi="仿宋"/>
          <w:color w:val="auto"/>
          <w:sz w:val="32"/>
          <w:szCs w:val="32"/>
          <w:shd w:val="clear" w:color="auto" w:fill="FFFFFF"/>
        </w:rPr>
        <w:t>政治素养和政策水平，坚持原则、廉洁奉公、诚信至上、遵纪守法</w:t>
      </w:r>
      <w:r>
        <w:rPr>
          <w:rFonts w:ascii="仿宋" w:eastAsia="仿宋" w:hAnsi="仿宋" w:hint="eastAsia"/>
          <w:color w:val="auto"/>
          <w:sz w:val="32"/>
          <w:szCs w:val="32"/>
          <w:shd w:val="clear" w:color="auto" w:fill="FFFFFF"/>
        </w:rPr>
        <w:t>，忠实履行岗位职责，勤勉尽责</w:t>
      </w:r>
      <w:r>
        <w:rPr>
          <w:rFonts w:ascii="仿宋" w:eastAsia="仿宋" w:hAnsi="仿宋"/>
          <w:color w:val="auto"/>
          <w:sz w:val="32"/>
          <w:szCs w:val="32"/>
          <w:shd w:val="clear" w:color="auto" w:fill="FFFFFF"/>
        </w:rPr>
        <w:t>；</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2.具有履行岗位职责所必须的专业知识；熟悉国家财经法规、财务会计制度，以及国有资产管理等方面的法律法规政策。</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3.具有相应的法治素养和能力，有良好的职业素养、心理素质和职业信誉，遵纪守法，勤勉尽责，廉洁从业；有较强的决策判断、经营管理、沟通协调、处理复杂问题和突发事件的能力。</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4.全日制大学本科及以上学历，财务、会计、审计、金融等相关专业毕业，</w:t>
      </w:r>
      <w:r>
        <w:rPr>
          <w:rFonts w:ascii="仿宋" w:eastAsia="仿宋" w:hAnsi="仿宋"/>
          <w:color w:val="auto"/>
          <w:sz w:val="32"/>
          <w:szCs w:val="32"/>
          <w:shd w:val="clear" w:color="auto" w:fill="FFFFFF"/>
        </w:rPr>
        <w:t>具有注册会计师、注册内部审计师职业</w:t>
      </w:r>
      <w:r>
        <w:rPr>
          <w:rFonts w:ascii="仿宋" w:eastAsia="仿宋" w:hAnsi="仿宋"/>
          <w:color w:val="auto"/>
          <w:sz w:val="32"/>
          <w:szCs w:val="32"/>
          <w:shd w:val="clear" w:color="auto" w:fill="FFFFFF"/>
        </w:rPr>
        <w:lastRenderedPageBreak/>
        <w:t>资格或者具有高级会计师、高级审计师专业技术职称</w:t>
      </w:r>
      <w:r>
        <w:rPr>
          <w:rFonts w:ascii="仿宋" w:eastAsia="仿宋" w:hAnsi="仿宋" w:hint="eastAsia"/>
          <w:color w:val="auto"/>
          <w:sz w:val="32"/>
          <w:szCs w:val="32"/>
          <w:shd w:val="clear" w:color="auto" w:fill="FFFFFF"/>
        </w:rPr>
        <w:t>，具备履行岗位职责相应的管理经验。</w:t>
      </w:r>
    </w:p>
    <w:p w:rsidR="00DB2855"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Pr>
          <w:rFonts w:ascii="仿宋" w:eastAsia="仿宋" w:hAnsi="仿宋" w:hint="eastAsia"/>
          <w:color w:val="auto"/>
          <w:sz w:val="32"/>
          <w:szCs w:val="32"/>
          <w:shd w:val="clear" w:color="auto" w:fill="FFFFFF"/>
        </w:rPr>
        <w:t>5.任职经历要求：</w:t>
      </w:r>
    </w:p>
    <w:p w:rsidR="00DB2855" w:rsidRPr="00FC73AE"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sidRPr="00FC73AE">
        <w:rPr>
          <w:rFonts w:ascii="仿宋" w:eastAsia="仿宋" w:hAnsi="仿宋" w:hint="eastAsia"/>
          <w:color w:val="auto"/>
          <w:sz w:val="32"/>
          <w:szCs w:val="32"/>
          <w:shd w:val="clear" w:color="auto" w:fill="FFFFFF"/>
        </w:rPr>
        <w:t>担任过</w:t>
      </w:r>
      <w:r>
        <w:rPr>
          <w:rFonts w:ascii="仿宋" w:eastAsia="仿宋" w:hAnsi="仿宋" w:hint="eastAsia"/>
          <w:color w:val="auto"/>
          <w:sz w:val="32"/>
          <w:szCs w:val="32"/>
          <w:shd w:val="clear" w:color="auto" w:fill="FFFFFF"/>
        </w:rPr>
        <w:t>大型</w:t>
      </w:r>
      <w:r w:rsidRPr="00FC73AE">
        <w:rPr>
          <w:rFonts w:ascii="仿宋" w:eastAsia="仿宋" w:hAnsi="仿宋" w:hint="eastAsia"/>
          <w:color w:val="auto"/>
          <w:sz w:val="32"/>
          <w:szCs w:val="32"/>
          <w:shd w:val="clear" w:color="auto" w:fill="FFFFFF"/>
        </w:rPr>
        <w:t>企业本部财务部门副主任及以上职务或者知名会计师事务所合伙人或者政府部门财务相关专业处室负责人。</w:t>
      </w:r>
    </w:p>
    <w:p w:rsidR="00DB2855" w:rsidRPr="00FC73AE" w:rsidRDefault="00DB2855" w:rsidP="00DB2855">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6.年龄：男一般不超过50周岁，女一般不超过48周岁。</w:t>
      </w:r>
    </w:p>
    <w:p w:rsidR="00DB2855" w:rsidRPr="00FC73AE" w:rsidRDefault="00DB2855" w:rsidP="00DB2855">
      <w:pPr>
        <w:widowControl w:val="0"/>
        <w:spacing w:line="600" w:lineRule="exact"/>
        <w:ind w:firstLineChars="200" w:firstLine="640"/>
        <w:textAlignment w:val="auto"/>
        <w:rPr>
          <w:rFonts w:ascii="仿宋" w:eastAsia="仿宋" w:hAnsi="仿宋"/>
          <w:color w:val="auto"/>
          <w:sz w:val="32"/>
          <w:szCs w:val="32"/>
          <w:shd w:val="clear" w:color="auto" w:fill="FFFFFF"/>
        </w:rPr>
      </w:pPr>
      <w:r w:rsidRPr="00FC73AE">
        <w:rPr>
          <w:rFonts w:ascii="仿宋" w:eastAsia="仿宋" w:hAnsi="仿宋" w:hint="eastAsia"/>
          <w:color w:val="auto"/>
          <w:kern w:val="2"/>
          <w:sz w:val="32"/>
          <w:szCs w:val="32"/>
        </w:rPr>
        <w:t>7</w:t>
      </w:r>
      <w:r w:rsidRPr="00FC73AE">
        <w:rPr>
          <w:rFonts w:ascii="仿宋" w:eastAsia="仿宋" w:hAnsi="仿宋" w:hint="eastAsia"/>
          <w:color w:val="auto"/>
          <w:sz w:val="32"/>
          <w:szCs w:val="32"/>
          <w:shd w:val="clear" w:color="auto" w:fill="FFFFFF"/>
        </w:rPr>
        <w:t>.具有工作岗位要求必备的英语水平。</w:t>
      </w:r>
    </w:p>
    <w:p w:rsidR="00DB2855" w:rsidRPr="00FC73AE" w:rsidRDefault="00DB2855" w:rsidP="00DB2855">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8.能力和工作业绩特别优秀的人员，任职经历及学历条件可适当放宽。</w:t>
      </w:r>
    </w:p>
    <w:p w:rsidR="00E33508" w:rsidRPr="00DB2855" w:rsidRDefault="00E33508" w:rsidP="00DB2855"/>
    <w:sectPr w:rsidR="00E33508" w:rsidRPr="00DB2855" w:rsidSect="00D731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3508"/>
    <w:rsid w:val="00932AD3"/>
    <w:rsid w:val="00D731E2"/>
    <w:rsid w:val="00DB2855"/>
    <w:rsid w:val="00E33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508"/>
    <w:pPr>
      <w:spacing w:line="1604" w:lineRule="atLeast"/>
      <w:jc w:val="both"/>
      <w:textAlignment w:val="baseline"/>
    </w:pPr>
    <w:rPr>
      <w:rFonts w:ascii="Times New Roman" w:eastAsia="仿宋_GB2312" w:hAnsi="Times New Roman" w:cs="Times New Roman"/>
      <w:color w:val="000000"/>
      <w:kern w:val="0"/>
      <w:sz w:val="31"/>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臻</dc:creator>
  <cp:keywords/>
  <dc:description/>
  <cp:lastModifiedBy>王春华</cp:lastModifiedBy>
  <cp:revision>3</cp:revision>
  <dcterms:created xsi:type="dcterms:W3CDTF">2018-08-21T02:46:00Z</dcterms:created>
  <dcterms:modified xsi:type="dcterms:W3CDTF">2018-08-21T07:12:00Z</dcterms:modified>
</cp:coreProperties>
</file>