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508" w:rsidRDefault="00E33508" w:rsidP="00E33508">
      <w:pPr>
        <w:spacing w:line="240" w:lineRule="auto"/>
        <w:jc w:val="left"/>
        <w:textAlignment w:val="auto"/>
        <w:rPr>
          <w:rFonts w:ascii="仿宋" w:eastAsia="仿宋" w:hAnsi="仿宋" w:cs="仿宋"/>
          <w:b/>
          <w:color w:val="auto"/>
          <w:sz w:val="32"/>
          <w:szCs w:val="32"/>
        </w:rPr>
      </w:pPr>
      <w:r>
        <w:rPr>
          <w:rFonts w:ascii="仿宋" w:eastAsia="仿宋" w:hAnsi="仿宋" w:cs="仿宋" w:hint="eastAsia"/>
          <w:b/>
          <w:color w:val="auto"/>
          <w:sz w:val="32"/>
          <w:szCs w:val="32"/>
        </w:rPr>
        <w:t>附件1</w:t>
      </w:r>
    </w:p>
    <w:p w:rsidR="00E33508" w:rsidRDefault="00E33508" w:rsidP="00E33508">
      <w:pPr>
        <w:widowControl w:val="0"/>
        <w:spacing w:line="600" w:lineRule="exact"/>
        <w:jc w:val="center"/>
        <w:textAlignment w:val="auto"/>
        <w:rPr>
          <w:rFonts w:ascii="仿宋" w:eastAsia="仿宋" w:hAnsi="仿宋"/>
          <w:color w:val="auto"/>
          <w:sz w:val="36"/>
          <w:szCs w:val="36"/>
          <w:shd w:val="clear" w:color="auto" w:fill="FFFFFF"/>
        </w:rPr>
      </w:pPr>
    </w:p>
    <w:p w:rsidR="00E33508" w:rsidRPr="00CC62F7" w:rsidRDefault="00E33508" w:rsidP="00E33508">
      <w:pPr>
        <w:widowControl w:val="0"/>
        <w:spacing w:line="600" w:lineRule="exact"/>
        <w:jc w:val="center"/>
        <w:textAlignment w:val="auto"/>
        <w:rPr>
          <w:rFonts w:ascii="方正小标宋简体" w:eastAsia="方正小标宋简体" w:hAnsi="仿宋" w:hint="eastAsia"/>
          <w:color w:val="auto"/>
          <w:sz w:val="36"/>
          <w:szCs w:val="36"/>
          <w:shd w:val="clear" w:color="auto" w:fill="FFFFFF"/>
        </w:rPr>
      </w:pPr>
      <w:bookmarkStart w:id="0" w:name="_Hlk522609910"/>
      <w:r w:rsidRPr="00CC62F7">
        <w:rPr>
          <w:rFonts w:ascii="方正小标宋简体" w:eastAsia="方正小标宋简体" w:hAnsi="仿宋" w:hint="eastAsia"/>
          <w:color w:val="auto"/>
          <w:sz w:val="36"/>
          <w:szCs w:val="36"/>
          <w:shd w:val="clear" w:color="auto" w:fill="FFFFFF"/>
        </w:rPr>
        <w:t>公司财务与产权部主任岗位职责和任职资格</w:t>
      </w:r>
      <w:bookmarkEnd w:id="0"/>
    </w:p>
    <w:p w:rsidR="00E33508" w:rsidRDefault="00E33508" w:rsidP="00E33508">
      <w:pPr>
        <w:widowControl w:val="0"/>
        <w:spacing w:line="600" w:lineRule="exact"/>
        <w:jc w:val="center"/>
        <w:textAlignment w:val="auto"/>
        <w:rPr>
          <w:rFonts w:ascii="仿宋" w:eastAsia="仿宋" w:hAnsi="仿宋"/>
          <w:color w:val="auto"/>
          <w:sz w:val="36"/>
          <w:szCs w:val="36"/>
          <w:shd w:val="clear" w:color="auto" w:fill="FFFFFF"/>
        </w:rPr>
      </w:pPr>
    </w:p>
    <w:p w:rsidR="00E33508" w:rsidRDefault="00E33508" w:rsidP="00E33508">
      <w:pPr>
        <w:widowControl w:val="0"/>
        <w:spacing w:line="600" w:lineRule="exact"/>
        <w:ind w:firstLineChars="200" w:firstLine="643"/>
        <w:textAlignment w:val="auto"/>
        <w:rPr>
          <w:rFonts w:ascii="仿宋" w:eastAsia="仿宋" w:hAnsi="仿宋"/>
          <w:b/>
          <w:color w:val="auto"/>
          <w:kern w:val="2"/>
          <w:sz w:val="32"/>
          <w:szCs w:val="32"/>
        </w:rPr>
      </w:pPr>
      <w:r>
        <w:rPr>
          <w:rFonts w:ascii="仿宋" w:eastAsia="仿宋" w:hAnsi="仿宋" w:hint="eastAsia"/>
          <w:b/>
          <w:color w:val="auto"/>
          <w:kern w:val="2"/>
          <w:sz w:val="32"/>
          <w:szCs w:val="32"/>
          <w:shd w:val="clear" w:color="auto" w:fill="FFFFFF"/>
        </w:rPr>
        <w:t>一、岗位职责</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1.负责建立健全公司财务预算、财务决算、资金管理、资产产权管理、会计核算、税务管理、保险管理等财务规章制度，指导所属企业建立健全相关制度，并监督落实。</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2.负责集团公司财务预、决算管理，配合内外部审计机构开展年度财务审计工作。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3.指导编制公司资金预算，统筹管理公司总部与所属企业资金预算。</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4.负责公司融资、筹资、资金归集、调度、使用及监督等资金管理工作。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5.负责公司对外经济技术合作专项资金、基本建设贷款财政贴息等财政资金工作归口管理。</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6.指导编制公司各类财务报表，负责公司财务分析与财务风险管理工作，负责公司改制、重组、兼并、收购、资产转让等重大事项所涉及的财务分析工作。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7.负责公司资产产权管理、资产重组中的清产核资、资产评估等工作，负责国有资本经营预算和国有资本收益收缴工作。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8.负责公司成本费用预算、保险、担保等业务工作。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lastRenderedPageBreak/>
        <w:t>9.负责公司税务筹划与税务管理工作。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10.负责组织开展公司各项经济业务的会计核算工作以及公司财务会计档案及凭证保管工作。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11.负责公司财务信息化建设与管理工作。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12.负责公司总部费用管理工作。</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13.完成领导交办的其他工作。</w:t>
      </w:r>
    </w:p>
    <w:p w:rsidR="00E33508" w:rsidRDefault="00E33508" w:rsidP="00E33508">
      <w:pPr>
        <w:widowControl w:val="0"/>
        <w:spacing w:line="600" w:lineRule="exact"/>
        <w:ind w:firstLineChars="200" w:firstLine="643"/>
        <w:textAlignment w:val="auto"/>
        <w:rPr>
          <w:rFonts w:ascii="仿宋" w:eastAsia="仿宋" w:hAnsi="仿宋"/>
          <w:b/>
          <w:color w:val="auto"/>
          <w:kern w:val="2"/>
          <w:sz w:val="32"/>
          <w:szCs w:val="32"/>
          <w:shd w:val="clear" w:color="auto" w:fill="FFFFFF"/>
        </w:rPr>
      </w:pPr>
      <w:r>
        <w:rPr>
          <w:rFonts w:ascii="仿宋" w:eastAsia="仿宋" w:hAnsi="仿宋" w:hint="eastAsia"/>
          <w:b/>
          <w:color w:val="auto"/>
          <w:kern w:val="2"/>
          <w:sz w:val="32"/>
          <w:szCs w:val="32"/>
          <w:shd w:val="clear" w:color="auto" w:fill="FFFFFF"/>
        </w:rPr>
        <w:t>二、任职资格</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1.</w:t>
      </w:r>
      <w:r>
        <w:rPr>
          <w:rFonts w:ascii="仿宋" w:eastAsia="仿宋" w:hAnsi="仿宋"/>
          <w:color w:val="auto"/>
          <w:kern w:val="2"/>
          <w:sz w:val="32"/>
          <w:szCs w:val="32"/>
        </w:rPr>
        <w:t>具有</w:t>
      </w:r>
      <w:r>
        <w:rPr>
          <w:rFonts w:ascii="仿宋" w:eastAsia="仿宋" w:hAnsi="仿宋" w:hint="eastAsia"/>
          <w:color w:val="auto"/>
          <w:kern w:val="2"/>
          <w:sz w:val="32"/>
          <w:szCs w:val="32"/>
        </w:rPr>
        <w:t>较高的</w:t>
      </w:r>
      <w:r>
        <w:rPr>
          <w:rFonts w:ascii="仿宋" w:eastAsia="仿宋" w:hAnsi="仿宋"/>
          <w:color w:val="auto"/>
          <w:kern w:val="2"/>
          <w:sz w:val="32"/>
          <w:szCs w:val="32"/>
        </w:rPr>
        <w:t>政治素养和政策水平，坚持原则、廉洁奉公、诚信至上、遵纪守法</w:t>
      </w:r>
      <w:r>
        <w:rPr>
          <w:rFonts w:ascii="仿宋" w:eastAsia="仿宋" w:hAnsi="仿宋" w:hint="eastAsia"/>
          <w:color w:val="auto"/>
          <w:kern w:val="2"/>
          <w:sz w:val="32"/>
          <w:szCs w:val="32"/>
        </w:rPr>
        <w:t>，忠实履行岗位职责，勤勉尽责</w:t>
      </w:r>
      <w:r>
        <w:rPr>
          <w:rFonts w:ascii="仿宋" w:eastAsia="仿宋" w:hAnsi="仿宋"/>
          <w:color w:val="auto"/>
          <w:kern w:val="2"/>
          <w:sz w:val="32"/>
          <w:szCs w:val="32"/>
        </w:rPr>
        <w:t>；</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2.具有履行岗位职责所必须的专业知识；熟悉国家财经法规、财务会计制度，以及国有资产管理等方面的法律法规政策。</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3.具有相应的法治素养和能力，有良好的职业素养、心理素质和职业信誉，遵纪守法，勤勉尽责，廉洁从业；有较强的决策判断、经营管理、沟通协调、处理复杂问题和突发事件的能力。</w:t>
      </w:r>
    </w:p>
    <w:p w:rsidR="00E33508"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Pr>
          <w:rFonts w:ascii="仿宋" w:eastAsia="仿宋" w:hAnsi="仿宋" w:hint="eastAsia"/>
          <w:color w:val="auto"/>
          <w:kern w:val="2"/>
          <w:sz w:val="32"/>
          <w:szCs w:val="32"/>
        </w:rPr>
        <w:t>4.全日制大学本科及以上学历，财务、会计、审计、金融等相关专业毕业，</w:t>
      </w:r>
      <w:r>
        <w:rPr>
          <w:rFonts w:ascii="仿宋" w:eastAsia="仿宋" w:hAnsi="仿宋"/>
          <w:color w:val="auto"/>
          <w:kern w:val="2"/>
          <w:sz w:val="32"/>
          <w:szCs w:val="32"/>
        </w:rPr>
        <w:t>具有注册会计师、注册内部审计师职业资格或者具有高级会计师、高级审计师专业技术职称</w:t>
      </w:r>
      <w:r>
        <w:rPr>
          <w:rFonts w:ascii="仿宋" w:eastAsia="仿宋" w:hAnsi="仿宋" w:hint="eastAsia"/>
          <w:color w:val="auto"/>
          <w:kern w:val="2"/>
          <w:sz w:val="32"/>
          <w:szCs w:val="32"/>
        </w:rPr>
        <w:t>，具备履行岗位职责相应的管理经验。</w:t>
      </w:r>
    </w:p>
    <w:p w:rsidR="00E33508" w:rsidRPr="00FC73AE"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5.任职经历要求：</w:t>
      </w:r>
    </w:p>
    <w:p w:rsidR="00E33508" w:rsidRPr="00FC73AE" w:rsidRDefault="00E33508" w:rsidP="00E33508">
      <w:pPr>
        <w:widowControl w:val="0"/>
        <w:spacing w:line="600" w:lineRule="exact"/>
        <w:ind w:firstLineChars="200" w:firstLine="640"/>
        <w:textAlignment w:val="auto"/>
        <w:rPr>
          <w:rFonts w:ascii="仿宋" w:eastAsia="仿宋" w:hAnsi="仿宋"/>
          <w:color w:val="auto"/>
          <w:sz w:val="32"/>
          <w:szCs w:val="32"/>
          <w:shd w:val="clear" w:color="auto" w:fill="FFFFFF"/>
        </w:rPr>
      </w:pPr>
      <w:r w:rsidRPr="00FC73AE">
        <w:rPr>
          <w:rFonts w:ascii="仿宋" w:eastAsia="仿宋" w:hAnsi="仿宋" w:hint="eastAsia"/>
          <w:color w:val="auto"/>
          <w:sz w:val="32"/>
          <w:szCs w:val="32"/>
          <w:shd w:val="clear" w:color="auto" w:fill="FFFFFF"/>
        </w:rPr>
        <w:t>具有10年以上财务或相关专业工作经历；担任过大型企业集团总部财务部门副主任及以上职务或者知名会计师</w:t>
      </w:r>
      <w:r w:rsidRPr="00FC73AE">
        <w:rPr>
          <w:rFonts w:ascii="仿宋" w:eastAsia="仿宋" w:hAnsi="仿宋" w:hint="eastAsia"/>
          <w:color w:val="auto"/>
          <w:sz w:val="32"/>
          <w:szCs w:val="32"/>
          <w:shd w:val="clear" w:color="auto" w:fill="FFFFFF"/>
        </w:rPr>
        <w:lastRenderedPageBreak/>
        <w:t>事务所合伙人或者政府部门财务相关专业处室负责人。</w:t>
      </w:r>
    </w:p>
    <w:p w:rsidR="00E33508" w:rsidRPr="00FC73AE"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6.年龄：男一般不超过50周岁，女一般不超过48周岁。</w:t>
      </w:r>
    </w:p>
    <w:p w:rsidR="00E33508" w:rsidRPr="00FC73AE" w:rsidRDefault="00E33508" w:rsidP="00E33508">
      <w:pPr>
        <w:widowControl w:val="0"/>
        <w:spacing w:line="600" w:lineRule="exact"/>
        <w:ind w:firstLineChars="200" w:firstLine="640"/>
        <w:textAlignment w:val="auto"/>
        <w:rPr>
          <w:rFonts w:ascii="仿宋" w:eastAsia="仿宋" w:hAnsi="仿宋"/>
          <w:color w:val="auto"/>
          <w:sz w:val="32"/>
          <w:szCs w:val="32"/>
          <w:shd w:val="clear" w:color="auto" w:fill="FFFFFF"/>
        </w:rPr>
      </w:pPr>
      <w:r w:rsidRPr="00FC73AE">
        <w:rPr>
          <w:rFonts w:ascii="仿宋" w:eastAsia="仿宋" w:hAnsi="仿宋" w:hint="eastAsia"/>
          <w:color w:val="auto"/>
          <w:sz w:val="32"/>
          <w:szCs w:val="32"/>
          <w:shd w:val="clear" w:color="auto" w:fill="FFFFFF"/>
        </w:rPr>
        <w:t>7.具有工作岗位要求必备的英语水平。</w:t>
      </w:r>
    </w:p>
    <w:p w:rsidR="00E33508" w:rsidRPr="00FC73AE" w:rsidRDefault="00E33508" w:rsidP="00E33508">
      <w:pPr>
        <w:widowControl w:val="0"/>
        <w:spacing w:line="600" w:lineRule="exact"/>
        <w:ind w:firstLineChars="200" w:firstLine="640"/>
        <w:textAlignment w:val="auto"/>
        <w:rPr>
          <w:rFonts w:ascii="仿宋" w:eastAsia="仿宋" w:hAnsi="仿宋"/>
          <w:color w:val="auto"/>
          <w:kern w:val="2"/>
          <w:sz w:val="32"/>
          <w:szCs w:val="32"/>
        </w:rPr>
      </w:pPr>
      <w:r w:rsidRPr="00FC73AE">
        <w:rPr>
          <w:rFonts w:ascii="仿宋" w:eastAsia="仿宋" w:hAnsi="仿宋" w:hint="eastAsia"/>
          <w:color w:val="auto"/>
          <w:kern w:val="2"/>
          <w:sz w:val="32"/>
          <w:szCs w:val="32"/>
        </w:rPr>
        <w:t>8.能力和工作业绩特别优秀的人员，任职经历及学历条件可适当放宽。</w:t>
      </w:r>
    </w:p>
    <w:p w:rsidR="00E33508" w:rsidRPr="00E33508" w:rsidRDefault="00E33508">
      <w:bookmarkStart w:id="1" w:name="_GoBack"/>
      <w:bookmarkEnd w:id="1"/>
    </w:p>
    <w:sectPr w:rsidR="00E33508" w:rsidRPr="00E33508" w:rsidSect="002E798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3508"/>
    <w:rsid w:val="002E7986"/>
    <w:rsid w:val="00CC62F7"/>
    <w:rsid w:val="00E33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508"/>
    <w:pPr>
      <w:spacing w:line="1604" w:lineRule="atLeast"/>
      <w:jc w:val="both"/>
      <w:textAlignment w:val="baseline"/>
    </w:pPr>
    <w:rPr>
      <w:rFonts w:ascii="Times New Roman" w:eastAsia="仿宋_GB2312" w:hAnsi="Times New Roman" w:cs="Times New Roman"/>
      <w:color w:val="000000"/>
      <w:kern w:val="0"/>
      <w:sz w:val="31"/>
      <w:szCs w:val="20"/>
      <w:u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臻</dc:creator>
  <cp:keywords/>
  <dc:description/>
  <cp:lastModifiedBy>王春华</cp:lastModifiedBy>
  <cp:revision>2</cp:revision>
  <cp:lastPrinted>2018-08-21T07:11:00Z</cp:lastPrinted>
  <dcterms:created xsi:type="dcterms:W3CDTF">2018-08-21T02:40:00Z</dcterms:created>
  <dcterms:modified xsi:type="dcterms:W3CDTF">2018-08-21T07:12:00Z</dcterms:modified>
</cp:coreProperties>
</file>