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0F" w:rsidRPr="00633ABB" w:rsidRDefault="00F24BC7" w:rsidP="00E95C71">
      <w:pPr>
        <w:widowControl/>
        <w:spacing w:line="450" w:lineRule="atLeast"/>
        <w:jc w:val="center"/>
        <w:rPr>
          <w:rFonts w:ascii="方正小标宋简体" w:eastAsia="方正小标宋简体" w:hAnsi="宋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中国能建集团</w:t>
      </w:r>
      <w:r w:rsidR="0006000F" w:rsidRPr="00633ABB">
        <w:rPr>
          <w:rFonts w:ascii="方正小标宋简体" w:eastAsia="方正小标宋简体" w:hAnsi="宋体" w:cs="宋体" w:hint="eastAsia"/>
          <w:bCs/>
          <w:color w:val="000000"/>
          <w:kern w:val="0"/>
          <w:sz w:val="44"/>
          <w:szCs w:val="44"/>
        </w:rPr>
        <w:t>北京医院简介</w:t>
      </w:r>
    </w:p>
    <w:p w:rsidR="0006000F" w:rsidRPr="00633ABB" w:rsidRDefault="0006000F" w:rsidP="00633ABB">
      <w:pPr>
        <w:widowControl/>
        <w:spacing w:line="560" w:lineRule="exact"/>
        <w:jc w:val="center"/>
        <w:rPr>
          <w:rFonts w:ascii="宋体" w:eastAsia="宋体" w:hAnsi="宋体"/>
          <w:color w:val="000000"/>
          <w:kern w:val="0"/>
          <w:sz w:val="32"/>
          <w:szCs w:val="32"/>
        </w:rPr>
      </w:pPr>
    </w:p>
    <w:p w:rsidR="0006000F" w:rsidRPr="00633ABB" w:rsidRDefault="00F24BC7" w:rsidP="00633ABB">
      <w:pPr>
        <w:widowControl/>
        <w:spacing w:line="560" w:lineRule="exact"/>
        <w:ind w:firstLineChars="200" w:firstLine="640"/>
        <w:rPr>
          <w:rFonts w:ascii="仿宋_GB2312" w:hAnsi="宋体"/>
          <w:color w:val="000000"/>
          <w:kern w:val="0"/>
          <w:sz w:val="32"/>
          <w:szCs w:val="32"/>
        </w:rPr>
      </w:pPr>
      <w:r>
        <w:rPr>
          <w:rFonts w:ascii="仿宋_GB2312" w:hAnsi="Arial" w:cs="仿宋_GB2312" w:hint="eastAsia"/>
          <w:color w:val="000000"/>
          <w:kern w:val="0"/>
          <w:sz w:val="32"/>
          <w:szCs w:val="32"/>
        </w:rPr>
        <w:t>中国能建集团</w:t>
      </w:r>
      <w:r w:rsidR="0006000F"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北京医院（原北京电力设备总厂职工医院）位于房山区政府所在地良乡体育场路</w:t>
      </w:r>
      <w:r w:rsidR="0006000F" w:rsidRPr="00633ABB">
        <w:rPr>
          <w:rFonts w:ascii="仿宋_GB2312" w:hAnsi="Arial" w:cs="仿宋_GB2312"/>
          <w:color w:val="000000"/>
          <w:kern w:val="0"/>
          <w:sz w:val="32"/>
          <w:szCs w:val="32"/>
        </w:rPr>
        <w:t>1</w:t>
      </w:r>
      <w:r w:rsidR="0006000F"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号，是一所设施完善、门类齐全，具有各种诊疗、手术和抢救能力的综合性一级甲等医院，隶属于中国能建集团投资管理中心，是北京市基本医疗保险定点医疗机构。医院具有较强的技术力量和硬件设施。现有主任医师</w:t>
      </w:r>
      <w:r w:rsidR="0006000F" w:rsidRPr="00633ABB">
        <w:rPr>
          <w:rFonts w:ascii="仿宋_GB2312" w:hAnsi="Arial" w:cs="仿宋_GB2312"/>
          <w:color w:val="000000"/>
          <w:kern w:val="0"/>
          <w:sz w:val="32"/>
          <w:szCs w:val="32"/>
        </w:rPr>
        <w:t>4</w:t>
      </w:r>
      <w:r w:rsidR="0006000F"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人，副主任医师</w:t>
      </w:r>
      <w:r w:rsidR="0006000F" w:rsidRPr="00633ABB">
        <w:rPr>
          <w:rFonts w:ascii="仿宋_GB2312" w:hAnsi="Arial" w:cs="仿宋_GB2312"/>
          <w:color w:val="000000"/>
          <w:kern w:val="0"/>
          <w:sz w:val="32"/>
          <w:szCs w:val="32"/>
        </w:rPr>
        <w:t>8</w:t>
      </w:r>
      <w:r w:rsidR="0006000F"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人，主治医师</w:t>
      </w:r>
      <w:r w:rsidR="0006000F" w:rsidRPr="00633ABB">
        <w:rPr>
          <w:rFonts w:ascii="仿宋_GB2312" w:hAnsi="Arial" w:cs="仿宋_GB2312"/>
          <w:color w:val="000000"/>
          <w:kern w:val="0"/>
          <w:sz w:val="32"/>
          <w:szCs w:val="32"/>
        </w:rPr>
        <w:t>14</w:t>
      </w:r>
      <w:r w:rsidR="0006000F"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人。另外，医院长期聘请北京友谊医院专家、北京广安门中医院专家、眼科专家在我院坐诊；与北京电力总医院建立了检查、治疗、抢救的绿色通道。</w:t>
      </w:r>
    </w:p>
    <w:p w:rsidR="0006000F" w:rsidRPr="00633ABB" w:rsidRDefault="0006000F" w:rsidP="00633ABB">
      <w:pPr>
        <w:widowControl/>
        <w:spacing w:line="560" w:lineRule="exact"/>
        <w:ind w:firstLineChars="200" w:firstLine="640"/>
        <w:rPr>
          <w:rFonts w:ascii="仿宋_GB2312" w:hAnsi="宋体"/>
          <w:color w:val="000000"/>
          <w:kern w:val="0"/>
          <w:sz w:val="32"/>
          <w:szCs w:val="32"/>
        </w:rPr>
      </w:pP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本院设有内、外、妇、儿、中医、皮肤科、口腔、五官、眼科、康复、透析、急诊抢救等</w:t>
      </w:r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>17</w:t>
      </w: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个临床科室和一个社区卫生服务站；设有中医专家门诊以及药剂、检验、放射、超声等医技科室，拥有</w:t>
      </w:r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>CT</w:t>
      </w: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、</w:t>
      </w:r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>CR</w:t>
      </w: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、彩超、经颅多普勒超声，胃肠镜、多导心电图机等设备。</w:t>
      </w:r>
      <w:r w:rsidRPr="00633ABB">
        <w:rPr>
          <w:rFonts w:ascii="Arial" w:hAnsi="Arial" w:cs="Arial"/>
          <w:color w:val="000000"/>
          <w:kern w:val="0"/>
          <w:sz w:val="32"/>
          <w:szCs w:val="32"/>
        </w:rPr>
        <w:t> </w:t>
      </w:r>
      <w:r w:rsidRPr="00633ABB">
        <w:rPr>
          <w:rFonts w:ascii="仿宋_GB2312" w:hAnsi="宋体" w:cs="仿宋_GB2312" w:hint="eastAsia"/>
          <w:color w:val="000000"/>
          <w:kern w:val="0"/>
          <w:sz w:val="32"/>
          <w:szCs w:val="32"/>
        </w:rPr>
        <w:t>同时开设五个病区，共</w:t>
      </w:r>
      <w:r w:rsidRPr="00633ABB">
        <w:rPr>
          <w:rFonts w:ascii="仿宋_GB2312" w:hAnsi="宋体" w:cs="仿宋_GB2312"/>
          <w:color w:val="000000"/>
          <w:kern w:val="0"/>
          <w:sz w:val="32"/>
          <w:szCs w:val="32"/>
        </w:rPr>
        <w:t>150</w:t>
      </w:r>
      <w:r w:rsidRPr="00633ABB">
        <w:rPr>
          <w:rFonts w:ascii="仿宋_GB2312" w:hAnsi="宋体" w:cs="仿宋_GB2312" w:hint="eastAsia"/>
          <w:color w:val="000000"/>
          <w:kern w:val="0"/>
          <w:sz w:val="32"/>
          <w:szCs w:val="32"/>
        </w:rPr>
        <w:t>张床位；</w:t>
      </w: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病房主要业务为：内</w:t>
      </w:r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>1</w:t>
      </w: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病房心血管方向及呼吸方向，内</w:t>
      </w:r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>2</w:t>
      </w: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病房神经内科及康复方向，内</w:t>
      </w:r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>3</w:t>
      </w: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病房内分泌及肾病方向，内</w:t>
      </w:r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>4</w:t>
      </w: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病房中西医结合方向，外科病房普外方向。</w:t>
      </w:r>
    </w:p>
    <w:p w:rsidR="0006000F" w:rsidRPr="00633ABB" w:rsidRDefault="0006000F" w:rsidP="00633ABB">
      <w:pPr>
        <w:spacing w:line="560" w:lineRule="exact"/>
        <w:ind w:leftChars="300" w:left="840"/>
        <w:rPr>
          <w:rFonts w:ascii="仿宋_GB2312" w:hAnsi="Arial"/>
          <w:color w:val="000000"/>
          <w:kern w:val="0"/>
          <w:sz w:val="32"/>
          <w:szCs w:val="32"/>
        </w:rPr>
      </w:pP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联</w:t>
      </w:r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 xml:space="preserve"> </w:t>
      </w: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系</w:t>
      </w:r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 xml:space="preserve"> </w:t>
      </w: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人：吴娟老师</w:t>
      </w:r>
    </w:p>
    <w:p w:rsidR="0006000F" w:rsidRPr="00633ABB" w:rsidRDefault="0006000F" w:rsidP="00633ABB">
      <w:pPr>
        <w:spacing w:line="560" w:lineRule="exact"/>
        <w:ind w:leftChars="300" w:left="840"/>
        <w:rPr>
          <w:rFonts w:ascii="仿宋_GB2312" w:hAnsi="Arial" w:cs="仿宋_GB2312"/>
          <w:color w:val="000000"/>
          <w:kern w:val="0"/>
          <w:sz w:val="32"/>
          <w:szCs w:val="32"/>
        </w:rPr>
      </w:pP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联系电话：</w:t>
      </w:r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>010-51158904</w:t>
      </w:r>
    </w:p>
    <w:p w:rsidR="0006000F" w:rsidRPr="00633ABB" w:rsidRDefault="0006000F" w:rsidP="00633ABB">
      <w:pPr>
        <w:spacing w:line="560" w:lineRule="exact"/>
        <w:ind w:leftChars="300" w:left="840"/>
        <w:rPr>
          <w:rFonts w:ascii="仿宋_GB2312" w:hAnsi="Arial" w:cs="仿宋_GB2312"/>
          <w:color w:val="000000"/>
          <w:kern w:val="0"/>
          <w:sz w:val="32"/>
          <w:szCs w:val="32"/>
        </w:rPr>
      </w:pPr>
      <w:proofErr w:type="gramStart"/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邮</w:t>
      </w:r>
      <w:proofErr w:type="gramEnd"/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 xml:space="preserve">    </w:t>
      </w: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箱：</w:t>
      </w:r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>bjdyyy@sina.com</w:t>
      </w:r>
    </w:p>
    <w:p w:rsidR="0006000F" w:rsidRPr="00633ABB" w:rsidRDefault="0006000F" w:rsidP="00633ABB">
      <w:pPr>
        <w:spacing w:line="560" w:lineRule="exact"/>
        <w:ind w:leftChars="300" w:left="840"/>
        <w:rPr>
          <w:rFonts w:ascii="仿宋_GB2312" w:hAnsi="Arial"/>
          <w:color w:val="000000"/>
          <w:kern w:val="0"/>
          <w:sz w:val="32"/>
          <w:szCs w:val="32"/>
        </w:rPr>
      </w:pP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详细地址：北京市房山区良乡体育场路</w:t>
      </w:r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>1</w:t>
      </w: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号</w:t>
      </w:r>
    </w:p>
    <w:p w:rsidR="0006000F" w:rsidRPr="00633ABB" w:rsidRDefault="0006000F" w:rsidP="00633ABB">
      <w:pPr>
        <w:spacing w:line="560" w:lineRule="exact"/>
        <w:ind w:leftChars="300" w:left="840"/>
        <w:rPr>
          <w:rFonts w:ascii="仿宋_GB2312" w:hAnsi="Arial" w:cs="仿宋_GB2312"/>
          <w:color w:val="000000"/>
          <w:kern w:val="0"/>
          <w:sz w:val="32"/>
          <w:szCs w:val="32"/>
        </w:rPr>
      </w:pPr>
      <w:proofErr w:type="gramStart"/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邮</w:t>
      </w:r>
      <w:proofErr w:type="gramEnd"/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 xml:space="preserve">    </w:t>
      </w:r>
      <w:r w:rsidRPr="00633ABB">
        <w:rPr>
          <w:rFonts w:ascii="仿宋_GB2312" w:hAnsi="Arial" w:cs="仿宋_GB2312" w:hint="eastAsia"/>
          <w:color w:val="000000"/>
          <w:kern w:val="0"/>
          <w:sz w:val="32"/>
          <w:szCs w:val="32"/>
        </w:rPr>
        <w:t>编：</w:t>
      </w:r>
      <w:r w:rsidRPr="00633ABB">
        <w:rPr>
          <w:rFonts w:ascii="仿宋_GB2312" w:hAnsi="Arial" w:cs="仿宋_GB2312"/>
          <w:color w:val="000000"/>
          <w:kern w:val="0"/>
          <w:sz w:val="32"/>
          <w:szCs w:val="32"/>
        </w:rPr>
        <w:t>102401</w:t>
      </w:r>
    </w:p>
    <w:sectPr w:rsidR="0006000F" w:rsidRPr="00633ABB" w:rsidSect="00ED5160">
      <w:pgSz w:w="11906" w:h="16838"/>
      <w:pgMar w:top="1440" w:right="164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AB1" w:rsidRDefault="00820AB1" w:rsidP="00C11C5D">
      <w:r>
        <w:separator/>
      </w:r>
    </w:p>
  </w:endnote>
  <w:endnote w:type="continuationSeparator" w:id="0">
    <w:p w:rsidR="00820AB1" w:rsidRDefault="00820AB1" w:rsidP="00C11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AB1" w:rsidRDefault="00820AB1" w:rsidP="00C11C5D">
      <w:r>
        <w:separator/>
      </w:r>
    </w:p>
  </w:footnote>
  <w:footnote w:type="continuationSeparator" w:id="0">
    <w:p w:rsidR="00820AB1" w:rsidRDefault="00820AB1" w:rsidP="00C11C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638A2"/>
    <w:multiLevelType w:val="multilevel"/>
    <w:tmpl w:val="BD6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DA9"/>
    <w:rsid w:val="00004855"/>
    <w:rsid w:val="000327E4"/>
    <w:rsid w:val="00042BB2"/>
    <w:rsid w:val="0006000F"/>
    <w:rsid w:val="000E55FC"/>
    <w:rsid w:val="000E6636"/>
    <w:rsid w:val="00101508"/>
    <w:rsid w:val="001067D3"/>
    <w:rsid w:val="00113DD3"/>
    <w:rsid w:val="00134E67"/>
    <w:rsid w:val="001D71B8"/>
    <w:rsid w:val="00216E9D"/>
    <w:rsid w:val="00285647"/>
    <w:rsid w:val="00325261"/>
    <w:rsid w:val="00380A8A"/>
    <w:rsid w:val="003E3B00"/>
    <w:rsid w:val="003E5F5F"/>
    <w:rsid w:val="004219B8"/>
    <w:rsid w:val="004372E4"/>
    <w:rsid w:val="00480119"/>
    <w:rsid w:val="0049454F"/>
    <w:rsid w:val="004B5ADE"/>
    <w:rsid w:val="004B676F"/>
    <w:rsid w:val="004F6298"/>
    <w:rsid w:val="00536183"/>
    <w:rsid w:val="005403C3"/>
    <w:rsid w:val="00581CE4"/>
    <w:rsid w:val="005A643D"/>
    <w:rsid w:val="00603E4C"/>
    <w:rsid w:val="00633ABB"/>
    <w:rsid w:val="00650D54"/>
    <w:rsid w:val="00683CB9"/>
    <w:rsid w:val="006B50A2"/>
    <w:rsid w:val="006E0383"/>
    <w:rsid w:val="00735042"/>
    <w:rsid w:val="007E7581"/>
    <w:rsid w:val="00820AB1"/>
    <w:rsid w:val="008256F2"/>
    <w:rsid w:val="00830EF3"/>
    <w:rsid w:val="00847D25"/>
    <w:rsid w:val="00893252"/>
    <w:rsid w:val="008C1B1A"/>
    <w:rsid w:val="008C2C79"/>
    <w:rsid w:val="008D0DA9"/>
    <w:rsid w:val="008E0D5A"/>
    <w:rsid w:val="00962806"/>
    <w:rsid w:val="00985ABD"/>
    <w:rsid w:val="009D4F0E"/>
    <w:rsid w:val="009F5494"/>
    <w:rsid w:val="00A23AC0"/>
    <w:rsid w:val="00A33CDA"/>
    <w:rsid w:val="00AB0ED1"/>
    <w:rsid w:val="00AE3613"/>
    <w:rsid w:val="00B00FD9"/>
    <w:rsid w:val="00BA4290"/>
    <w:rsid w:val="00BE5D9E"/>
    <w:rsid w:val="00C11C5D"/>
    <w:rsid w:val="00C36CDD"/>
    <w:rsid w:val="00C4128F"/>
    <w:rsid w:val="00C97540"/>
    <w:rsid w:val="00D021D7"/>
    <w:rsid w:val="00D14B4F"/>
    <w:rsid w:val="00D33FAB"/>
    <w:rsid w:val="00D466A8"/>
    <w:rsid w:val="00D561E2"/>
    <w:rsid w:val="00D76D17"/>
    <w:rsid w:val="00E153E6"/>
    <w:rsid w:val="00E24E90"/>
    <w:rsid w:val="00E37D6B"/>
    <w:rsid w:val="00E85AB9"/>
    <w:rsid w:val="00E95C71"/>
    <w:rsid w:val="00EB55E4"/>
    <w:rsid w:val="00EC2581"/>
    <w:rsid w:val="00ED5160"/>
    <w:rsid w:val="00F21C8C"/>
    <w:rsid w:val="00F24BC7"/>
    <w:rsid w:val="00F35240"/>
    <w:rsid w:val="00F40366"/>
    <w:rsid w:val="00F83D60"/>
    <w:rsid w:val="00F87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DA9"/>
    <w:pPr>
      <w:widowControl w:val="0"/>
      <w:jc w:val="both"/>
    </w:pPr>
    <w:rPr>
      <w:rFonts w:eastAsia="仿宋_GB2312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11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C11C5D"/>
    <w:rPr>
      <w:rFonts w:eastAsia="仿宋_GB2312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C11C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C11C5D"/>
    <w:rPr>
      <w:rFonts w:eastAsia="仿宋_GB2312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451</Characters>
  <Application>Microsoft Office Word</Application>
  <DocSecurity>0</DocSecurity>
  <Lines>3</Lines>
  <Paragraphs>1</Paragraphs>
  <ScaleCrop>false</ScaleCrop>
  <Company>北京电力设备总厂职工医院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北京电业医院又名北京电力设备总厂职工医院，位于房山区政府所在地良乡体育场路1号，是一所设施完善、门类齐全，具有各种诊疗、手术和抢救能力的综合性一级甲等医院，北京市基本医疗保险定点医疗机构</dc:title>
  <dc:creator>急诊</dc:creator>
  <cp:lastModifiedBy>汪开敏</cp:lastModifiedBy>
  <cp:revision>5</cp:revision>
  <dcterms:created xsi:type="dcterms:W3CDTF">2016-01-15T01:47:00Z</dcterms:created>
  <dcterms:modified xsi:type="dcterms:W3CDTF">2016-01-18T04:53:00Z</dcterms:modified>
</cp:coreProperties>
</file>